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2AB05F" w14:textId="4D99316E" w:rsidR="00946433" w:rsidRPr="0011188F" w:rsidRDefault="00946433" w:rsidP="00946433">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Pr>
          <w:rFonts w:hint="eastAsia"/>
          <w:b/>
          <w:noProof/>
          <w:sz w:val="24"/>
          <w:lang w:eastAsia="zh-CN"/>
        </w:rPr>
        <w:t>16</w:t>
      </w:r>
      <w:r w:rsidR="00956502">
        <w:rPr>
          <w:b/>
          <w:noProof/>
          <w:sz w:val="24"/>
          <w:lang w:eastAsia="zh-CN"/>
        </w:rPr>
        <w:t>3</w:t>
      </w:r>
      <w:r w:rsidRPr="0011188F">
        <w:rPr>
          <w:b/>
          <w:i/>
          <w:noProof/>
          <w:sz w:val="28"/>
        </w:rPr>
        <w:tab/>
        <w:t>S2-</w:t>
      </w:r>
      <w:r w:rsidR="00956502" w:rsidRPr="00F71CED">
        <w:rPr>
          <w:b/>
          <w:i/>
          <w:noProof/>
          <w:sz w:val="28"/>
        </w:rPr>
        <w:t>2</w:t>
      </w:r>
      <w:r w:rsidR="00956502">
        <w:rPr>
          <w:b/>
          <w:i/>
          <w:noProof/>
          <w:sz w:val="28"/>
        </w:rPr>
        <w:t>4</w:t>
      </w:r>
      <w:r w:rsidR="00956502">
        <w:rPr>
          <w:b/>
          <w:i/>
          <w:noProof/>
          <w:sz w:val="28"/>
          <w:lang w:eastAsia="zh-CN"/>
        </w:rPr>
        <w:t>0</w:t>
      </w:r>
      <w:r w:rsidR="00865F25">
        <w:rPr>
          <w:b/>
          <w:i/>
          <w:noProof/>
          <w:sz w:val="28"/>
          <w:lang w:eastAsia="zh-CN"/>
        </w:rPr>
        <w:t>6575</w:t>
      </w:r>
      <w:bookmarkStart w:id="0" w:name="_GoBack"/>
      <w:bookmarkEnd w:id="0"/>
    </w:p>
    <w:p w14:paraId="3607A01B" w14:textId="1DB1BA40" w:rsidR="00540770" w:rsidRPr="005A649D" w:rsidRDefault="00D3205D" w:rsidP="00540770">
      <w:pPr>
        <w:pStyle w:val="a5"/>
        <w:pBdr>
          <w:bottom w:val="single" w:sz="4" w:space="1" w:color="auto"/>
        </w:pBdr>
        <w:tabs>
          <w:tab w:val="right" w:pos="9638"/>
        </w:tabs>
        <w:ind w:right="-57"/>
        <w:rPr>
          <w:rFonts w:eastAsia="Arial Unicode MS" w:cs="Arial"/>
          <w:b w:val="0"/>
          <w:bCs/>
          <w:sz w:val="24"/>
        </w:rPr>
      </w:pPr>
      <w:r>
        <w:rPr>
          <w:bCs/>
          <w:sz w:val="24"/>
          <w:lang w:val="en-US"/>
        </w:rPr>
        <w:t xml:space="preserve">27 May - 31 May </w:t>
      </w:r>
      <w:r w:rsidR="00956502" w:rsidRPr="00956502">
        <w:rPr>
          <w:bCs/>
          <w:sz w:val="24"/>
          <w:lang w:val="en-US"/>
        </w:rPr>
        <w:t>2024, Jeju, South Korea</w:t>
      </w:r>
      <w:r w:rsidR="00540770" w:rsidRPr="005A649D">
        <w:rPr>
          <w:rFonts w:eastAsia="Arial Unicode MS" w:cs="Arial"/>
          <w:bCs/>
        </w:rPr>
        <w:tab/>
      </w:r>
      <w:r w:rsidR="001F18B0">
        <w:rPr>
          <w:rFonts w:cs="Arial"/>
          <w:bCs/>
          <w:color w:val="0000FF"/>
        </w:rPr>
        <w:t>(revision of S2-2</w:t>
      </w:r>
      <w:r w:rsidR="0064753A">
        <w:rPr>
          <w:rFonts w:cs="Arial"/>
          <w:bCs/>
          <w:color w:val="0000FF"/>
        </w:rPr>
        <w:t>4</w:t>
      </w:r>
      <w:r w:rsidR="00946433">
        <w:rPr>
          <w:rFonts w:cs="Arial"/>
          <w:bCs/>
          <w:color w:val="0000FF"/>
          <w:lang w:eastAsia="zh-CN"/>
        </w:rPr>
        <w:t>0</w:t>
      </w:r>
      <w:r w:rsidR="00956502">
        <w:rPr>
          <w:rFonts w:cs="Arial"/>
          <w:bCs/>
          <w:color w:val="0000FF"/>
          <w:lang w:eastAsia="zh-CN"/>
        </w:rPr>
        <w:t>xxxx</w:t>
      </w:r>
      <w:r w:rsidR="00540770" w:rsidRPr="005A649D">
        <w:rPr>
          <w:rFonts w:cs="Arial"/>
          <w:bCs/>
          <w:color w:val="0000FF"/>
        </w:rPr>
        <w:t>)</w:t>
      </w:r>
    </w:p>
    <w:p w14:paraId="35E05F5E" w14:textId="77777777" w:rsidR="008744CA" w:rsidRPr="00D3205D" w:rsidRDefault="008744CA" w:rsidP="008744CA">
      <w:pPr>
        <w:ind w:left="2127" w:hanging="2127"/>
        <w:rPr>
          <w:rFonts w:ascii="Arial" w:hAnsi="Arial" w:cs="Arial"/>
          <w:b/>
        </w:rPr>
      </w:pPr>
    </w:p>
    <w:p w14:paraId="10BA74C3" w14:textId="50F0830D" w:rsidR="008744CA" w:rsidRPr="00076B5D" w:rsidRDefault="008744CA" w:rsidP="008744CA">
      <w:pPr>
        <w:ind w:left="2127" w:hanging="2127"/>
        <w:rPr>
          <w:rFonts w:ascii="Arial" w:hAnsi="Arial" w:cs="Arial"/>
          <w:b/>
          <w:lang w:eastAsia="zh-CN"/>
        </w:rPr>
      </w:pPr>
      <w:r w:rsidRPr="00076B5D">
        <w:rPr>
          <w:rFonts w:ascii="Arial" w:hAnsi="Arial" w:cs="Arial"/>
          <w:b/>
        </w:rPr>
        <w:t>Source:</w:t>
      </w:r>
      <w:r w:rsidRPr="00076B5D">
        <w:rPr>
          <w:rFonts w:ascii="Arial" w:hAnsi="Arial" w:cs="Arial"/>
          <w:b/>
        </w:rPr>
        <w:tab/>
      </w:r>
      <w:r w:rsidRPr="00076B5D">
        <w:rPr>
          <w:rFonts w:ascii="Arial" w:hAnsi="Arial" w:cs="Arial" w:hint="eastAsia"/>
          <w:b/>
          <w:lang w:eastAsia="zh-CN"/>
        </w:rPr>
        <w:t>CATT</w:t>
      </w:r>
    </w:p>
    <w:p w14:paraId="5C1E1050" w14:textId="040BDF38" w:rsidR="008744CA" w:rsidRPr="00ED66CB" w:rsidRDefault="008744CA" w:rsidP="008744CA">
      <w:pPr>
        <w:ind w:left="2127" w:hanging="2127"/>
        <w:rPr>
          <w:rFonts w:ascii="Arial" w:eastAsia="Yu Mincho" w:hAnsi="Arial" w:cs="Arial"/>
          <w:b/>
          <w:lang w:eastAsia="zh-CN"/>
        </w:rPr>
      </w:pPr>
      <w:r w:rsidRPr="00076B5D">
        <w:rPr>
          <w:rFonts w:ascii="Arial" w:hAnsi="Arial" w:cs="Arial"/>
          <w:b/>
        </w:rPr>
        <w:t>Title:</w:t>
      </w:r>
      <w:r w:rsidRPr="00076B5D">
        <w:rPr>
          <w:rFonts w:ascii="Arial" w:hAnsi="Arial" w:cs="Arial"/>
          <w:b/>
        </w:rPr>
        <w:tab/>
      </w:r>
      <w:r w:rsidR="00833206">
        <w:rPr>
          <w:rFonts w:ascii="Arial" w:hAnsi="Arial" w:cs="Arial"/>
          <w:b/>
        </w:rPr>
        <w:t>KI#2.1</w:t>
      </w:r>
      <w:r w:rsidR="005D4B52">
        <w:rPr>
          <w:rFonts w:ascii="Arial" w:hAnsi="Arial" w:cs="Arial"/>
          <w:b/>
        </w:rPr>
        <w:t xml:space="preserve"> </w:t>
      </w:r>
      <w:r w:rsidR="00B10DEF">
        <w:rPr>
          <w:rFonts w:ascii="Arial" w:hAnsi="Arial" w:cs="Arial"/>
          <w:b/>
        </w:rPr>
        <w:t>Update Solution#2.</w:t>
      </w:r>
      <w:r w:rsidR="00C8622F">
        <w:rPr>
          <w:rFonts w:ascii="Arial" w:hAnsi="Arial" w:cs="Arial"/>
          <w:b/>
        </w:rPr>
        <w:t>5</w:t>
      </w:r>
      <w:r w:rsidR="005D4B52">
        <w:rPr>
          <w:rFonts w:ascii="Arial" w:hAnsi="Arial" w:cs="Arial"/>
          <w:b/>
        </w:rPr>
        <w:t xml:space="preserve">: </w:t>
      </w:r>
      <w:r w:rsidR="00B10DEF">
        <w:rPr>
          <w:rFonts w:ascii="Arial" w:hAnsi="Arial" w:cs="Arial"/>
          <w:b/>
        </w:rPr>
        <w:t>Support EHC in NG-RAN for the Ethernet PDU Session</w:t>
      </w:r>
    </w:p>
    <w:p w14:paraId="0864C51A" w14:textId="77777777" w:rsidR="008744CA" w:rsidRPr="00076B5D" w:rsidRDefault="008744CA" w:rsidP="008744CA">
      <w:pPr>
        <w:ind w:left="2127" w:hanging="2127"/>
        <w:rPr>
          <w:rFonts w:ascii="Arial" w:hAnsi="Arial" w:cs="Arial"/>
          <w:b/>
        </w:rPr>
      </w:pPr>
      <w:r w:rsidRPr="00076B5D">
        <w:rPr>
          <w:rFonts w:ascii="Arial" w:hAnsi="Arial" w:cs="Arial"/>
          <w:b/>
        </w:rPr>
        <w:t>Document for:</w:t>
      </w:r>
      <w:r w:rsidRPr="00076B5D">
        <w:rPr>
          <w:rFonts w:ascii="Arial" w:hAnsi="Arial" w:cs="Arial"/>
          <w:b/>
        </w:rPr>
        <w:tab/>
        <w:t>Approval</w:t>
      </w:r>
    </w:p>
    <w:p w14:paraId="60502F2D" w14:textId="77777777" w:rsidR="00547F8D" w:rsidRPr="00076B5D" w:rsidRDefault="00547F8D" w:rsidP="00547F8D">
      <w:pPr>
        <w:ind w:left="2127" w:hanging="2127"/>
        <w:rPr>
          <w:rFonts w:ascii="Arial" w:hAnsi="Arial" w:cs="Arial"/>
          <w:b/>
        </w:rPr>
      </w:pPr>
      <w:r w:rsidRPr="00076B5D">
        <w:rPr>
          <w:rFonts w:ascii="Arial" w:hAnsi="Arial" w:cs="Arial"/>
          <w:b/>
        </w:rPr>
        <w:t>Agenda Item:</w:t>
      </w:r>
      <w:r w:rsidRPr="00076B5D">
        <w:rPr>
          <w:rFonts w:ascii="Arial" w:hAnsi="Arial" w:cs="Arial"/>
          <w:b/>
        </w:rPr>
        <w:tab/>
        <w:t>19.</w:t>
      </w:r>
      <w:r>
        <w:rPr>
          <w:rFonts w:ascii="Arial" w:hAnsi="Arial" w:cs="Arial"/>
          <w:b/>
        </w:rPr>
        <w:t>1</w:t>
      </w:r>
      <w:r w:rsidRPr="00076B5D">
        <w:rPr>
          <w:rFonts w:ascii="Arial" w:hAnsi="Arial" w:cs="Arial"/>
          <w:b/>
        </w:rPr>
        <w:t>3</w:t>
      </w:r>
    </w:p>
    <w:p w14:paraId="7F2EBDC4" w14:textId="48782226" w:rsidR="00547F8D" w:rsidRPr="00076B5D" w:rsidRDefault="00547F8D" w:rsidP="00547F8D">
      <w:pPr>
        <w:ind w:left="2127" w:hanging="2127"/>
        <w:rPr>
          <w:rFonts w:ascii="Arial" w:hAnsi="Arial" w:cs="Arial"/>
          <w:b/>
        </w:rPr>
      </w:pPr>
      <w:r w:rsidRPr="00076B5D">
        <w:rPr>
          <w:rFonts w:ascii="Arial" w:hAnsi="Arial" w:cs="Arial"/>
          <w:b/>
        </w:rPr>
        <w:t>Work Item / Release:</w:t>
      </w:r>
      <w:r w:rsidRPr="00076B5D">
        <w:rPr>
          <w:rFonts w:ascii="Arial" w:hAnsi="Arial" w:cs="Arial"/>
          <w:b/>
        </w:rPr>
        <w:tab/>
      </w:r>
      <w:r w:rsidRPr="005A649D">
        <w:rPr>
          <w:rFonts w:ascii="Arial" w:hAnsi="Arial" w:cs="Arial" w:hint="eastAsia"/>
          <w:b/>
        </w:rPr>
        <w:t>FS_</w:t>
      </w:r>
      <w:r>
        <w:rPr>
          <w:rFonts w:ascii="Arial" w:hAnsi="Arial" w:cs="Arial"/>
          <w:b/>
        </w:rPr>
        <w:t>MASSS</w:t>
      </w:r>
      <w:r w:rsidRPr="00076B5D">
        <w:rPr>
          <w:rFonts w:ascii="Arial" w:hAnsi="Arial" w:cs="Arial"/>
          <w:b/>
        </w:rPr>
        <w:t xml:space="preserve"> / Rel-19</w:t>
      </w:r>
    </w:p>
    <w:p w14:paraId="381037D4" w14:textId="3765E250" w:rsidR="008744CA" w:rsidRPr="00076B5D" w:rsidRDefault="008744CA" w:rsidP="008744CA">
      <w:pPr>
        <w:jc w:val="both"/>
        <w:rPr>
          <w:rFonts w:ascii="Arial" w:hAnsi="Arial" w:cs="Arial"/>
          <w:i/>
          <w:lang w:eastAsia="zh-CN"/>
        </w:rPr>
      </w:pPr>
      <w:r w:rsidRPr="00076B5D">
        <w:rPr>
          <w:rFonts w:ascii="Arial" w:hAnsi="Arial" w:cs="Arial"/>
          <w:i/>
        </w:rPr>
        <w:t xml:space="preserve">Abstract: </w:t>
      </w:r>
      <w:r>
        <w:rPr>
          <w:rFonts w:ascii="Arial" w:hAnsi="Arial" w:cs="Arial"/>
          <w:i/>
        </w:rPr>
        <w:t>This paper</w:t>
      </w:r>
      <w:r w:rsidR="005D4B52">
        <w:rPr>
          <w:rFonts w:ascii="Arial" w:hAnsi="Arial" w:cs="Arial"/>
          <w:i/>
        </w:rPr>
        <w:t xml:space="preserve"> </w:t>
      </w:r>
      <w:r w:rsidR="00EC11A9">
        <w:rPr>
          <w:rFonts w:ascii="Arial" w:hAnsi="Arial" w:cs="Arial"/>
          <w:i/>
        </w:rPr>
        <w:t>proposes</w:t>
      </w:r>
      <w:r w:rsidR="008A5723">
        <w:rPr>
          <w:rFonts w:ascii="Arial" w:hAnsi="Arial" w:cs="Arial"/>
          <w:i/>
        </w:rPr>
        <w:t xml:space="preserve"> to update </w:t>
      </w:r>
      <w:r w:rsidR="00547F8D">
        <w:rPr>
          <w:rFonts w:ascii="Arial" w:hAnsi="Arial" w:cs="Arial"/>
          <w:i/>
        </w:rPr>
        <w:t>sol</w:t>
      </w:r>
      <w:r>
        <w:rPr>
          <w:rFonts w:ascii="Arial" w:hAnsi="Arial" w:cs="Arial" w:hint="eastAsia"/>
          <w:i/>
          <w:lang w:eastAsia="zh-CN"/>
        </w:rPr>
        <w:t>ution</w:t>
      </w:r>
      <w:r w:rsidR="008A5723">
        <w:rPr>
          <w:rFonts w:ascii="Arial" w:hAnsi="Arial" w:cs="Arial"/>
          <w:i/>
          <w:lang w:eastAsia="zh-CN"/>
        </w:rPr>
        <w:t>#2.</w:t>
      </w:r>
      <w:r w:rsidR="00C8622F">
        <w:rPr>
          <w:rFonts w:ascii="Arial" w:hAnsi="Arial" w:cs="Arial"/>
          <w:i/>
          <w:lang w:eastAsia="zh-CN"/>
        </w:rPr>
        <w:t>5</w:t>
      </w:r>
      <w:r w:rsidR="008A5723">
        <w:rPr>
          <w:rFonts w:ascii="Arial" w:hAnsi="Arial" w:cs="Arial"/>
          <w:i/>
          <w:lang w:eastAsia="zh-CN"/>
        </w:rPr>
        <w:t xml:space="preserve"> to </w:t>
      </w:r>
      <w:r w:rsidR="00E64601">
        <w:rPr>
          <w:rFonts w:ascii="Arial" w:hAnsi="Arial" w:cs="Arial"/>
          <w:i/>
          <w:lang w:eastAsia="zh-CN"/>
        </w:rPr>
        <w:t>support EHC and ROHC of the NG-RAN for the Ethernet PD</w:t>
      </w:r>
      <w:r w:rsidR="00E64601">
        <w:rPr>
          <w:rFonts w:ascii="Arial" w:hAnsi="Arial" w:cs="Arial" w:hint="eastAsia"/>
          <w:i/>
          <w:lang w:eastAsia="zh-CN"/>
        </w:rPr>
        <w:t>U</w:t>
      </w:r>
      <w:r w:rsidR="00E64601">
        <w:rPr>
          <w:rFonts w:ascii="Arial" w:hAnsi="Arial" w:cs="Arial"/>
          <w:i/>
          <w:lang w:eastAsia="zh-CN"/>
        </w:rPr>
        <w:t xml:space="preserve"> Session</w:t>
      </w:r>
      <w:r>
        <w:rPr>
          <w:rFonts w:ascii="Arial" w:hAnsi="Arial" w:cs="Arial"/>
          <w:i/>
        </w:rPr>
        <w:t>.</w:t>
      </w:r>
    </w:p>
    <w:p w14:paraId="613A8BFE" w14:textId="64615C7A" w:rsidR="008744CA" w:rsidRPr="005A649D" w:rsidRDefault="008744CA" w:rsidP="008744CA">
      <w:pPr>
        <w:pStyle w:val="1"/>
      </w:pPr>
      <w:r w:rsidRPr="005A649D">
        <w:t xml:space="preserve">1. </w:t>
      </w:r>
      <w:r>
        <w:rPr>
          <w:rFonts w:hint="eastAsia"/>
          <w:lang w:eastAsia="zh-CN"/>
        </w:rPr>
        <w:t>In</w:t>
      </w:r>
      <w:r>
        <w:t>troduction</w:t>
      </w:r>
    </w:p>
    <w:p w14:paraId="329D88CB" w14:textId="77777777" w:rsidR="00D44360" w:rsidRDefault="00C53EF7" w:rsidP="00D44360">
      <w:pPr>
        <w:rPr>
          <w:lang w:eastAsia="zh-CN"/>
        </w:rPr>
      </w:pPr>
      <w:r>
        <w:rPr>
          <w:lang w:eastAsia="zh-CN"/>
        </w:rPr>
        <w:t xml:space="preserve">The Ethernet header compression and decompression </w:t>
      </w:r>
      <w:r w:rsidR="00956502">
        <w:rPr>
          <w:lang w:eastAsia="zh-CN"/>
        </w:rPr>
        <w:t xml:space="preserve">have </w:t>
      </w:r>
      <w:r>
        <w:rPr>
          <w:lang w:eastAsia="zh-CN"/>
        </w:rPr>
        <w:t>been defined</w:t>
      </w:r>
      <w:r w:rsidR="008A5723">
        <w:rPr>
          <w:lang w:eastAsia="zh-CN"/>
        </w:rPr>
        <w:t xml:space="preserve"> in clause 5.12 of TS 38.323</w:t>
      </w:r>
      <w:r>
        <w:rPr>
          <w:lang w:eastAsia="zh-CN"/>
        </w:rPr>
        <w:t>. For the Ethernet PDU Session, the SMF indicates the PDU Session Ethernet type to the NG-RAN via the AMF during the Ethernet PDU Session Establishment procedure as defin</w:t>
      </w:r>
      <w:r w:rsidR="008A5723">
        <w:rPr>
          <w:lang w:eastAsia="zh-CN"/>
        </w:rPr>
        <w:t>ed in clause 4.3.2 of TS23.502</w:t>
      </w:r>
      <w:r>
        <w:rPr>
          <w:lang w:eastAsia="zh-CN"/>
        </w:rPr>
        <w:t xml:space="preserve">, and the NG-RAN configures and starts the EHC for this Ethernet PDU Session.  The payload of the User Plane shall be an Ethernet frame and the defined EHC (Ethernet Header Compression) can work properly even </w:t>
      </w:r>
      <w:r w:rsidR="00956502">
        <w:rPr>
          <w:lang w:eastAsia="zh-CN"/>
        </w:rPr>
        <w:t xml:space="preserve">if </w:t>
      </w:r>
      <w:r>
        <w:rPr>
          <w:lang w:eastAsia="zh-CN"/>
        </w:rPr>
        <w:t xml:space="preserve">the MPQUIC is used for this Ethernet PDU Session type. If the traffic of the User Plane is changed to only </w:t>
      </w:r>
      <w:r w:rsidR="00956502">
        <w:rPr>
          <w:lang w:eastAsia="zh-CN"/>
        </w:rPr>
        <w:t>IP-based</w:t>
      </w:r>
      <w:r>
        <w:rPr>
          <w:lang w:eastAsia="zh-CN"/>
        </w:rPr>
        <w:t xml:space="preserve"> MPQUIC packets without </w:t>
      </w:r>
      <w:r w:rsidR="00956502">
        <w:rPr>
          <w:lang w:eastAsia="zh-CN"/>
        </w:rPr>
        <w:t xml:space="preserve">an </w:t>
      </w:r>
      <w:r>
        <w:rPr>
          <w:lang w:eastAsia="zh-CN"/>
        </w:rPr>
        <w:t xml:space="preserve">Ethernet Frame in the lowest stack, the NG-RAN cannot perform properly the EHC for the IP-based MPQUIC traffic and enters unknown status. This solution provides the Ethernet Frame below the MPQUIC and the EHC in the NG-RAN can work. </w:t>
      </w:r>
    </w:p>
    <w:p w14:paraId="5C693770" w14:textId="2A61381A" w:rsidR="008A5723" w:rsidRDefault="00D44360" w:rsidP="00D44360">
      <w:r w:rsidRPr="00D44360">
        <w:rPr>
          <w:lang w:eastAsia="zh-CN"/>
        </w:rPr>
        <w:t xml:space="preserve">It is proposed </w:t>
      </w:r>
      <w:r>
        <w:rPr>
          <w:lang w:eastAsia="zh-CN"/>
        </w:rPr>
        <w:t>t</w:t>
      </w:r>
      <w:r w:rsidRPr="00D44360">
        <w:rPr>
          <w:lang w:eastAsia="zh-CN"/>
        </w:rPr>
        <w:t xml:space="preserve">o </w:t>
      </w:r>
      <w:r w:rsidR="00E71F19">
        <w:rPr>
          <w:lang w:eastAsia="zh-CN"/>
        </w:rPr>
        <w:t>update the functional description and the user plane with an Ethernet frame.</w:t>
      </w:r>
    </w:p>
    <w:p w14:paraId="27F318A6" w14:textId="35BB37E1" w:rsidR="00EB6106" w:rsidRPr="00927C1B" w:rsidRDefault="00EB6106" w:rsidP="00EB6106">
      <w:pPr>
        <w:pStyle w:val="1"/>
      </w:pPr>
      <w:r>
        <w:t>2</w:t>
      </w:r>
      <w:r w:rsidRPr="00927C1B">
        <w:t xml:space="preserve">. </w:t>
      </w:r>
      <w:r>
        <w:t>Text Proposal</w:t>
      </w:r>
    </w:p>
    <w:p w14:paraId="1DE0BE97" w14:textId="5905D10E" w:rsidR="00451AF0" w:rsidRDefault="00EB6106" w:rsidP="00451AF0">
      <w:pPr>
        <w:rPr>
          <w:lang w:eastAsia="zh-CN"/>
        </w:rPr>
      </w:pPr>
      <w:r>
        <w:rPr>
          <w:lang w:eastAsia="zh-CN"/>
        </w:rPr>
        <w:t>It is proposed to capture the following changes vs. TR 23.700</w:t>
      </w:r>
      <w:r w:rsidRPr="005A649D">
        <w:rPr>
          <w:rFonts w:hint="eastAsia"/>
          <w:lang w:eastAsia="zh-CN"/>
        </w:rPr>
        <w:t>-</w:t>
      </w:r>
      <w:r w:rsidR="00ED66CB">
        <w:rPr>
          <w:lang w:eastAsia="zh-CN"/>
        </w:rPr>
        <w:t>54</w:t>
      </w:r>
      <w:r>
        <w:rPr>
          <w:lang w:eastAsia="zh-CN"/>
        </w:rPr>
        <w:t>.</w:t>
      </w:r>
      <w:bookmarkStart w:id="1" w:name="_Toc324232211"/>
      <w:bookmarkStart w:id="2" w:name="_Toc326248702"/>
      <w:bookmarkStart w:id="3" w:name="_Toc421821979"/>
    </w:p>
    <w:p w14:paraId="51FC6904" w14:textId="79349DB2" w:rsidR="00451AF0" w:rsidRPr="0042466D" w:rsidRDefault="00451AF0" w:rsidP="0045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BE1F94">
        <w:rPr>
          <w:rFonts w:ascii="Arial" w:hAnsi="Arial" w:cs="Arial"/>
          <w:color w:val="FF0000"/>
          <w:sz w:val="28"/>
          <w:szCs w:val="28"/>
          <w:lang w:val="en-US"/>
        </w:rPr>
        <w:t xml:space="preserve"> C</w:t>
      </w:r>
      <w:r w:rsidRPr="0042466D">
        <w:rPr>
          <w:rFonts w:ascii="Arial" w:hAnsi="Arial" w:cs="Arial"/>
          <w:color w:val="FF0000"/>
          <w:sz w:val="28"/>
          <w:szCs w:val="28"/>
          <w:lang w:val="en-US"/>
        </w:rPr>
        <w:t>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4" w:name="_Toc517082226"/>
    </w:p>
    <w:p w14:paraId="734AB087" w14:textId="77777777" w:rsidR="00C8622F" w:rsidRPr="006A2756" w:rsidRDefault="00C8622F" w:rsidP="00C8622F">
      <w:pPr>
        <w:pStyle w:val="3"/>
      </w:pPr>
      <w:bookmarkStart w:id="5" w:name="_Toc161061144"/>
      <w:bookmarkStart w:id="6" w:name="_Toc164918874"/>
      <w:bookmarkStart w:id="7" w:name="_Toc160552499"/>
      <w:bookmarkStart w:id="8" w:name="_Toc161061133"/>
      <w:bookmarkEnd w:id="1"/>
      <w:bookmarkEnd w:id="2"/>
      <w:bookmarkEnd w:id="3"/>
      <w:bookmarkEnd w:id="4"/>
      <w:r w:rsidRPr="006A2756">
        <w:t>6.2.5</w:t>
      </w:r>
      <w:r w:rsidRPr="006A2756">
        <w:tab/>
        <w:t>Solution #2.5: MPQUIC steering functionality using Ethernet proxying over HTTP</w:t>
      </w:r>
      <w:bookmarkEnd w:id="5"/>
      <w:bookmarkEnd w:id="6"/>
    </w:p>
    <w:p w14:paraId="13631286" w14:textId="77777777" w:rsidR="00C8622F" w:rsidRPr="006A2756" w:rsidRDefault="00C8622F" w:rsidP="00C8622F">
      <w:pPr>
        <w:pStyle w:val="4"/>
      </w:pPr>
      <w:bookmarkStart w:id="9" w:name="_Toc161061145"/>
      <w:bookmarkStart w:id="10" w:name="_Toc164918875"/>
      <w:r w:rsidRPr="006A2756">
        <w:t>6.2.5.1</w:t>
      </w:r>
      <w:r w:rsidRPr="006A2756">
        <w:rPr>
          <w:rFonts w:hint="eastAsia"/>
        </w:rPr>
        <w:tab/>
      </w:r>
      <w:r w:rsidRPr="006A2756">
        <w:t>Introduction</w:t>
      </w:r>
      <w:bookmarkEnd w:id="9"/>
      <w:bookmarkEnd w:id="10"/>
    </w:p>
    <w:p w14:paraId="5ACA4C4F" w14:textId="77777777" w:rsidR="00C8622F" w:rsidRDefault="00C8622F" w:rsidP="00C8622F">
      <w:r>
        <w:t>The solution in this clause specifies a new ATSSS steering functionality, called Multipath QUIC-Ethernet (MPQUIC-E) steering functionality, and addresses the objective of KI#2.1 for a QUIC-based steering functionality to allow the transport of Ethernet frames over multiple access between UE and UPF.</w:t>
      </w:r>
    </w:p>
    <w:p w14:paraId="1DDE644B" w14:textId="77777777" w:rsidR="00C8622F" w:rsidRDefault="00C8622F" w:rsidP="00C8622F">
      <w:r>
        <w:t>This solution extends the MPQUIC functionality detailed in clause 5.36.6.2.2 of TS 23.501 [3] to enable steering, switching, and splitting of Ethernet traffic between the UE and UPF, in accordance with the ATSSS policy created by the network.</w:t>
      </w:r>
    </w:p>
    <w:p w14:paraId="77BA52CE" w14:textId="77777777" w:rsidR="00C8622F" w:rsidRDefault="00C8622F" w:rsidP="00C8622F">
      <w:r>
        <w:t xml:space="preserve">The solution is based on draft-ietf-masque-connect-ethernet [19] which specifies how Ethernet traffic can be transferred between a client (UE) and a proxy (UPF) using the HTTP/3 protocol </w:t>
      </w:r>
      <w:r w:rsidRPr="00FE2B92">
        <w:rPr>
          <w:rFonts w:eastAsia="宋体"/>
        </w:rPr>
        <w:t>RFC </w:t>
      </w:r>
      <w:r>
        <w:t xml:space="preserve">9000 [12]. The HTTP/3 protocol operates on top of the QUIC protocol </w:t>
      </w:r>
      <w:r w:rsidRPr="00FE2B92">
        <w:rPr>
          <w:rFonts w:eastAsia="宋体"/>
        </w:rPr>
        <w:t>RFC </w:t>
      </w:r>
      <w:r>
        <w:t>9000 [12], which supports simultaneous communication over multiple paths, as defined in draft-ietf-quic-multipath RFC 9220 [19].</w:t>
      </w:r>
    </w:p>
    <w:p w14:paraId="4207A691" w14:textId="0E2EBC57" w:rsidR="00C8622F" w:rsidRDefault="00C8622F" w:rsidP="00C8622F">
      <w:r>
        <w:t xml:space="preserve">To allow negotiation of a tunnel for Ethernet over HTTP, draft-ietf-masque-connect-ethernet [8] defines the "connect-ethernet" HTTP upgrade token. The resulting Ethernet tunnels use the Capsule Protocol </w:t>
      </w:r>
      <w:r w:rsidRPr="00FE2B92">
        <w:rPr>
          <w:rFonts w:eastAsia="宋体"/>
        </w:rPr>
        <w:t>RFC </w:t>
      </w:r>
      <w:r>
        <w:t xml:space="preserve">9000 [12] with HTTP Datagrams. The HTTP datagram format includes a context ID (a 62-bit value) and a payload, with a semantic </w:t>
      </w:r>
      <w:r w:rsidR="00D3205D">
        <w:t>dependence</w:t>
      </w:r>
      <w:r>
        <w:t xml:space="preserve"> on the value of the context ID field.</w:t>
      </w:r>
    </w:p>
    <w:p w14:paraId="3A8DDAB9" w14:textId="03944552" w:rsidR="00C8622F" w:rsidRDefault="00C8622F" w:rsidP="00C8622F">
      <w:r>
        <w:t>When associated with an Ethernet proxying stream the HTTP datagram payload field of HTTP datagrams, the value of the Context ID is set to zero (according to IETF draft-ietf-masque-connect-ethernet [8]) and the Payload field contains a full Layer 2 Ethernet Frame (from the MAC destination field until the last byte of the Frame check sequence field). Ethernet proxying requests use HTTP Extended CONNECT. The requests use HTTP pseudo-header fields as described in clause 4.4 of IETF </w:t>
      </w:r>
      <w:r w:rsidRPr="007634D8">
        <w:t>draft-ietf-masque-connect-ethernet</w:t>
      </w:r>
      <w:r>
        <w:t> [8].</w:t>
      </w:r>
    </w:p>
    <w:p w14:paraId="6A340845" w14:textId="31FC1226" w:rsidR="00DF154A" w:rsidRPr="00DF154A" w:rsidRDefault="00DF154A" w:rsidP="00C8622F">
      <w:ins w:id="11" w:author="Chunshan Xiong - CATT" w:date="2024-05-15T15:20:00Z">
        <w:r>
          <w:rPr>
            <w:lang w:eastAsia="ko-KR"/>
          </w:rPr>
          <w:lastRenderedPageBreak/>
          <w:t xml:space="preserve">When the HTTP </w:t>
        </w:r>
      </w:ins>
      <w:ins w:id="12" w:author="Chunshan Xiong - CATT" w:date="2024-05-15T15:22:00Z">
        <w:r>
          <w:t>Extended CONNECT</w:t>
        </w:r>
      </w:ins>
      <w:ins w:id="13" w:author="Chunshan Xiong - CATT" w:date="2024-05-15T15:18:00Z">
        <w:r w:rsidRPr="00D44360">
          <w:rPr>
            <w:lang w:eastAsia="zh-CN"/>
          </w:rPr>
          <w:t xml:space="preserve"> </w:t>
        </w:r>
      </w:ins>
      <w:ins w:id="14" w:author="Chunshan Xiong - CATT" w:date="2024-05-15T15:21:00Z">
        <w:r>
          <w:rPr>
            <w:lang w:eastAsia="zh-CN"/>
          </w:rPr>
          <w:t xml:space="preserve">is </w:t>
        </w:r>
      </w:ins>
      <w:ins w:id="15" w:author="Chunshan Xiong - CATT" w:date="2024-05-15T15:18:00Z">
        <w:r w:rsidRPr="00D44360">
          <w:rPr>
            <w:lang w:eastAsia="zh-CN"/>
          </w:rPr>
          <w:t xml:space="preserve">used </w:t>
        </w:r>
      </w:ins>
      <w:ins w:id="16" w:author="Chunshan Xiong - CATT" w:date="2024-05-15T15:22:00Z">
        <w:r>
          <w:rPr>
            <w:lang w:eastAsia="zh-CN"/>
          </w:rPr>
          <w:t>fo</w:t>
        </w:r>
      </w:ins>
      <w:ins w:id="17" w:author="Chunshan Xiong - CATT" w:date="2024-05-15T15:23:00Z">
        <w:r>
          <w:rPr>
            <w:lang w:eastAsia="zh-CN"/>
          </w:rPr>
          <w:t>r the</w:t>
        </w:r>
      </w:ins>
      <w:ins w:id="18" w:author="Chunshan Xiong - CATT" w:date="2024-05-15T15:18:00Z">
        <w:r w:rsidRPr="00D44360">
          <w:rPr>
            <w:lang w:eastAsia="zh-CN"/>
          </w:rPr>
          <w:t xml:space="preserve"> Ethernet PDU Session</w:t>
        </w:r>
      </w:ins>
      <w:ins w:id="19" w:author="Chunshan Xiong - CATT" w:date="2024-05-15T15:21:00Z">
        <w:r>
          <w:rPr>
            <w:lang w:eastAsia="zh-CN"/>
          </w:rPr>
          <w:t xml:space="preserve">, </w:t>
        </w:r>
      </w:ins>
      <w:ins w:id="20" w:author="Chunshan Xiong - CATT" w:date="2024-05-15T15:18:00Z">
        <w:r>
          <w:rPr>
            <w:lang w:eastAsia="zh-CN"/>
          </w:rPr>
          <w:t>a</w:t>
        </w:r>
      </w:ins>
      <w:ins w:id="21" w:author="Chunshan Xiong - CATT" w:date="2024-05-15T15:24:00Z">
        <w:r>
          <w:rPr>
            <w:lang w:eastAsia="zh-CN"/>
          </w:rPr>
          <w:t xml:space="preserve">n </w:t>
        </w:r>
      </w:ins>
      <w:ins w:id="22" w:author="Chunshan Xiong - CATT" w:date="2024-05-15T15:18:00Z">
        <w:r w:rsidRPr="00D44360">
          <w:rPr>
            <w:lang w:eastAsia="zh-CN"/>
          </w:rPr>
          <w:t xml:space="preserve">Ethernet Frame </w:t>
        </w:r>
      </w:ins>
      <w:ins w:id="23" w:author="Chunshan Xiong - CATT" w:date="2024-05-15T15:21:00Z">
        <w:r>
          <w:rPr>
            <w:lang w:eastAsia="zh-CN"/>
          </w:rPr>
          <w:t xml:space="preserve">is </w:t>
        </w:r>
      </w:ins>
      <w:ins w:id="24" w:author="Chunshan Xiong - CATT" w:date="2024-05-15T15:24:00Z">
        <w:r>
          <w:rPr>
            <w:lang w:eastAsia="zh-CN"/>
          </w:rPr>
          <w:t xml:space="preserve">generated and is </w:t>
        </w:r>
      </w:ins>
      <w:ins w:id="25" w:author="Chunshan Xiong - CATT" w:date="2024-05-15T15:21:00Z">
        <w:r>
          <w:rPr>
            <w:lang w:eastAsia="zh-CN"/>
          </w:rPr>
          <w:t xml:space="preserve">used to encapsulate the </w:t>
        </w:r>
      </w:ins>
      <w:ins w:id="26" w:author="Chunshan Xiong - CATT" w:date="2024-05-15T15:23:00Z">
        <w:r>
          <w:rPr>
            <w:lang w:eastAsia="zh-CN"/>
          </w:rPr>
          <w:t xml:space="preserve">whole </w:t>
        </w:r>
      </w:ins>
      <w:ins w:id="27" w:author="Chunshan Xiong - CATT" w:date="2024-05-15T15:22:00Z">
        <w:r>
          <w:rPr>
            <w:lang w:eastAsia="zh-CN"/>
          </w:rPr>
          <w:t>I</w:t>
        </w:r>
        <w:r>
          <w:rPr>
            <w:rFonts w:hint="eastAsia"/>
            <w:lang w:eastAsia="zh-CN"/>
          </w:rPr>
          <w:t>P</w:t>
        </w:r>
        <w:r>
          <w:rPr>
            <w:lang w:eastAsia="zh-CN"/>
          </w:rPr>
          <w:t xml:space="preserve"> packet</w:t>
        </w:r>
      </w:ins>
      <w:ins w:id="28" w:author="Chunshan Xiong - CATT" w:date="2024-05-15T15:23:00Z">
        <w:r>
          <w:rPr>
            <w:lang w:eastAsia="zh-CN"/>
          </w:rPr>
          <w:t xml:space="preserve"> </w:t>
        </w:r>
      </w:ins>
      <w:ins w:id="29" w:author="Chunshan Xiong - CATT" w:date="2024-05-15T15:18:00Z">
        <w:r w:rsidRPr="00D44360">
          <w:rPr>
            <w:lang w:eastAsia="zh-CN"/>
          </w:rPr>
          <w:t>in order to support the EHC and RO</w:t>
        </w:r>
        <w:r>
          <w:rPr>
            <w:lang w:eastAsia="zh-CN"/>
          </w:rPr>
          <w:t xml:space="preserve">HC in the NG-RAN as described </w:t>
        </w:r>
      </w:ins>
      <w:ins w:id="30" w:author="Chunshan Xiong - CATT" w:date="2024-05-15T15:19:00Z">
        <w:r>
          <w:t xml:space="preserve">in </w:t>
        </w:r>
        <w:commentRangeStart w:id="31"/>
        <w:r>
          <w:t>TS 38.323 [x</w:t>
        </w:r>
        <w:commentRangeEnd w:id="31"/>
        <w:r>
          <w:rPr>
            <w:rStyle w:val="a8"/>
          </w:rPr>
          <w:commentReference w:id="31"/>
        </w:r>
        <w:r>
          <w:t>]</w:t>
        </w:r>
      </w:ins>
      <w:ins w:id="32" w:author="Chunshan Xiong - CATT" w:date="2024-05-15T15:24:00Z">
        <w:r>
          <w:t xml:space="preserve"> for the Ethernet PDU Session</w:t>
        </w:r>
      </w:ins>
      <w:ins w:id="33" w:author="Chunshan Xiong - CATT" w:date="2024-05-15T15:18:00Z">
        <w:r>
          <w:rPr>
            <w:lang w:eastAsia="zh-CN"/>
          </w:rPr>
          <w:t>.</w:t>
        </w:r>
      </w:ins>
    </w:p>
    <w:p w14:paraId="6F0CC113" w14:textId="77777777" w:rsidR="00C8622F" w:rsidRPr="00AE316E" w:rsidRDefault="00C8622F" w:rsidP="00C8622F">
      <w:pPr>
        <w:pStyle w:val="NO"/>
      </w:pPr>
      <w:r>
        <w:rPr>
          <w:lang w:eastAsia="ko-KR"/>
        </w:rPr>
        <w:t>NOTE:</w:t>
      </w:r>
      <w:r>
        <w:rPr>
          <w:lang w:eastAsia="ko-KR"/>
        </w:rPr>
        <w:tab/>
        <w:t>This steering functionality applies only to Ethernet MA PDU Sessions. For an Ethernet MA PDU Session there are no other MPQUIC based steering functionalities besides MPQUIC-E.</w:t>
      </w:r>
    </w:p>
    <w:p w14:paraId="5757D5E2" w14:textId="77777777" w:rsidR="00C8622F" w:rsidRPr="006A2756" w:rsidRDefault="00C8622F" w:rsidP="00C8622F">
      <w:pPr>
        <w:pStyle w:val="4"/>
      </w:pPr>
      <w:bookmarkStart w:id="34" w:name="_Toc161061146"/>
      <w:bookmarkStart w:id="35" w:name="_Toc164918876"/>
      <w:r w:rsidRPr="006A2756">
        <w:t>6.2.5.2</w:t>
      </w:r>
      <w:r w:rsidRPr="006A2756">
        <w:tab/>
        <w:t>High-level Description</w:t>
      </w:r>
      <w:bookmarkEnd w:id="34"/>
      <w:bookmarkEnd w:id="35"/>
    </w:p>
    <w:p w14:paraId="5FB5332A" w14:textId="77777777" w:rsidR="00C8622F" w:rsidRDefault="00C8622F" w:rsidP="00C8622F">
      <w:r>
        <w:t>The key principles of the solution are summarized below.</w:t>
      </w:r>
    </w:p>
    <w:p w14:paraId="4578B9F5" w14:textId="77777777" w:rsidR="00C8622F" w:rsidRDefault="00C8622F" w:rsidP="00C8622F">
      <w:pPr>
        <w:pStyle w:val="B1"/>
      </w:pPr>
      <w:r>
        <w:t>-</w:t>
      </w:r>
      <w:r>
        <w:tab/>
        <w:t>After the Ethernet MA PDU Session establishment, the UE creates one or more multipath QUIC connections with the UPF. Each multipath QUIC connection is associated with a QoS flow, i.e. it carries the traffic mapped to a QoS flow.</w:t>
      </w:r>
    </w:p>
    <w:p w14:paraId="4382D4D4" w14:textId="77777777" w:rsidR="00C8622F" w:rsidRDefault="00C8622F" w:rsidP="00C8622F">
      <w:pPr>
        <w:pStyle w:val="B1"/>
      </w:pPr>
      <w:r>
        <w:t>-</w:t>
      </w:r>
      <w:r>
        <w:tab/>
        <w:t>The UE operates as a connect-ethernet client and the UPF operates as a connect-ethernet proxy, both defined in draft-ietf-masque-connect-ethernet [8]. Therefore, the UE supports an HTTP/3 client and the UPF supports an HTTP/3 proxy, both of them operating over QUIC.</w:t>
      </w:r>
    </w:p>
    <w:p w14:paraId="0D2BA747" w14:textId="77777777" w:rsidR="00C8622F" w:rsidRDefault="00C8622F" w:rsidP="00C8622F">
      <w:pPr>
        <w:pStyle w:val="B1"/>
      </w:pPr>
      <w:r>
        <w:t>-</w:t>
      </w:r>
      <w:r>
        <w:tab/>
        <w:t>When the UE wants to transmit an uplink packet of an Ethernet flow, the UE:</w:t>
      </w:r>
    </w:p>
    <w:p w14:paraId="5EBD1599" w14:textId="77777777" w:rsidR="00C8622F" w:rsidRDefault="00C8622F" w:rsidP="00C8622F">
      <w:pPr>
        <w:pStyle w:val="B2"/>
      </w:pPr>
      <w:r>
        <w:t>-</w:t>
      </w:r>
      <w:r>
        <w:tab/>
        <w:t>Selects which QUIC connection will be used for the uplink traffic of the Ethernet flow based on the QoS flow associated with the Ethernet flow;</w:t>
      </w:r>
    </w:p>
    <w:p w14:paraId="16F28160" w14:textId="77777777" w:rsidR="00C8622F" w:rsidRDefault="00C8622F" w:rsidP="00C8622F">
      <w:pPr>
        <w:pStyle w:val="B2"/>
      </w:pPr>
      <w:r>
        <w:t>-</w:t>
      </w:r>
      <w:r>
        <w:tab/>
        <w:t>Creates a new bidirectional QUIC stream on the selected QUIC connection and send an extended HTTP CONNECT request to UPF (as defined in [8]) indicating that Ethernet proxying over HTTP is required;</w:t>
      </w:r>
    </w:p>
    <w:p w14:paraId="7059FDD7" w14:textId="09795B70" w:rsidR="00C8622F" w:rsidRDefault="00C8622F" w:rsidP="00C8622F">
      <w:pPr>
        <w:pStyle w:val="B2"/>
      </w:pPr>
      <w:r>
        <w:t>-</w:t>
      </w:r>
      <w:r>
        <w:tab/>
        <w:t>Configures the QUIC stream to apply a transport mode and a steering mode (i.e. the transport mode and</w:t>
      </w:r>
      <w:r w:rsidRPr="00405AA7">
        <w:t xml:space="preserve"> </w:t>
      </w:r>
      <w:r>
        <w:t xml:space="preserve">steering mode that should be used for the uplink traffic of the Ethernet flow based on the ATSSS rules); </w:t>
      </w:r>
      <w:del w:id="36" w:author="Chunshan Xiong - CATT" w:date="2024-05-15T15:27:00Z">
        <w:r w:rsidDel="00E71F19">
          <w:delText>and</w:delText>
        </w:r>
      </w:del>
    </w:p>
    <w:p w14:paraId="5D4AA969" w14:textId="2C7E5DEE" w:rsidR="00E71F19" w:rsidRDefault="00C8622F" w:rsidP="00C8622F">
      <w:pPr>
        <w:pStyle w:val="B2"/>
        <w:rPr>
          <w:ins w:id="37" w:author="Chunshan Xiong - CATT" w:date="2024-05-15T15:26:00Z"/>
        </w:rPr>
      </w:pPr>
      <w:r>
        <w:t>-</w:t>
      </w:r>
      <w:r>
        <w:tab/>
      </w:r>
      <w:ins w:id="38" w:author="Chunshan Xiong - CATT" w:date="2024-05-15T15:26:00Z">
        <w:r w:rsidR="00E71F19">
          <w:t>Generate</w:t>
        </w:r>
      </w:ins>
      <w:ins w:id="39" w:author="Chunshan Xiong - CATT" w:date="2024-05-15T15:28:00Z">
        <w:r w:rsidR="00E71F19">
          <w:t>s</w:t>
        </w:r>
      </w:ins>
      <w:ins w:id="40" w:author="Chunshan Xiong - CATT" w:date="2024-05-15T15:26:00Z">
        <w:r w:rsidR="00E71F19">
          <w:t xml:space="preserve"> an Ethernet Frame to encapsulate the </w:t>
        </w:r>
      </w:ins>
      <w:ins w:id="41" w:author="Chunshan Xiong - CATT" w:date="2024-05-15T15:27:00Z">
        <w:r w:rsidR="00E71F19">
          <w:t>uplink packets of the Ethernet flow; and</w:t>
        </w:r>
      </w:ins>
    </w:p>
    <w:p w14:paraId="476C0343" w14:textId="3675AA4C" w:rsidR="00C8622F" w:rsidRDefault="00E71F19" w:rsidP="00C8622F">
      <w:pPr>
        <w:pStyle w:val="B2"/>
      </w:pPr>
      <w:ins w:id="42" w:author="Chunshan Xiong - CATT" w:date="2024-05-15T15:27:00Z">
        <w:r>
          <w:t>-</w:t>
        </w:r>
        <w:r>
          <w:tab/>
        </w:r>
      </w:ins>
      <w:r w:rsidR="00C8622F">
        <w:t>Forwards to UPF the uplink packets of the Ethernet flow using multipath QUIC transport.</w:t>
      </w:r>
    </w:p>
    <w:p w14:paraId="15C5F962" w14:textId="77777777" w:rsidR="00C8622F" w:rsidRDefault="00C8622F" w:rsidP="00C8622F">
      <w:pPr>
        <w:pStyle w:val="B1"/>
      </w:pPr>
      <w:r>
        <w:t>-</w:t>
      </w:r>
      <w:r>
        <w:tab/>
        <w:t>When the UPF wants to transmit a downlink packet of an Ethernet flow, the UPF:</w:t>
      </w:r>
    </w:p>
    <w:p w14:paraId="66FCE87C" w14:textId="77777777" w:rsidR="00C8622F" w:rsidRDefault="00C8622F" w:rsidP="00C8622F">
      <w:pPr>
        <w:pStyle w:val="B2"/>
      </w:pPr>
      <w:r>
        <w:t>-</w:t>
      </w:r>
      <w:r>
        <w:tab/>
        <w:t>Selects which QUIC connection will be used for the downlink traffic of the Ethernet flow (this QUIC connection is the same as the one selected by UE for the Ethernet flow, assuming the QoS flow in UL and DL directions is the same);</w:t>
      </w:r>
    </w:p>
    <w:p w14:paraId="0F6FCC9E" w14:textId="77777777" w:rsidR="00C8622F" w:rsidRDefault="00C8622F" w:rsidP="00C8622F">
      <w:pPr>
        <w:pStyle w:val="B2"/>
      </w:pPr>
      <w:r>
        <w:t>-</w:t>
      </w:r>
      <w:r>
        <w:tab/>
        <w:t>Selects a bidirectional QUIC stream on the selected QUIC connection (this QUIC stream is the same as the one created by the UE for the</w:t>
      </w:r>
      <w:r w:rsidRPr="006D3EE1">
        <w:t xml:space="preserve"> </w:t>
      </w:r>
      <w:r>
        <w:t>Ethernet flow);</w:t>
      </w:r>
    </w:p>
    <w:p w14:paraId="4F098EA2" w14:textId="1D25647C" w:rsidR="00C8622F" w:rsidRDefault="00C8622F" w:rsidP="00C8622F">
      <w:pPr>
        <w:pStyle w:val="B2"/>
      </w:pPr>
      <w:r>
        <w:t>-</w:t>
      </w:r>
      <w:r>
        <w:tab/>
        <w:t>Configures the QUIC stream to apply a transport mode and a steering mode (i.e. the transport mode and</w:t>
      </w:r>
      <w:r w:rsidRPr="00405AA7">
        <w:t xml:space="preserve"> </w:t>
      </w:r>
      <w:r>
        <w:t xml:space="preserve">steering mode that should be used for the downlink traffic of the Ethernet flow based on the N4 rules); </w:t>
      </w:r>
      <w:del w:id="43" w:author="Chunshan Xiong - CATT" w:date="2024-05-15T15:28:00Z">
        <w:r w:rsidDel="00E71F19">
          <w:delText>and</w:delText>
        </w:r>
      </w:del>
    </w:p>
    <w:p w14:paraId="4C1955AE" w14:textId="7A7C59B7" w:rsidR="00E71F19" w:rsidRPr="00E71F19" w:rsidRDefault="00C8622F" w:rsidP="00C8622F">
      <w:pPr>
        <w:pStyle w:val="B2"/>
        <w:rPr>
          <w:ins w:id="44" w:author="Chunshan Xiong - CATT" w:date="2024-05-15T15:28:00Z"/>
        </w:rPr>
      </w:pPr>
      <w:r>
        <w:t>-</w:t>
      </w:r>
      <w:r>
        <w:tab/>
      </w:r>
      <w:ins w:id="45" w:author="Chunshan Xiong - CATT" w:date="2024-05-15T15:28:00Z">
        <w:r w:rsidR="00E71F19">
          <w:t>Generate an Ethernet Frame to encapsulate the uplink packets of the Ethernet flow; and</w:t>
        </w:r>
      </w:ins>
    </w:p>
    <w:p w14:paraId="3CB1B066" w14:textId="06E64CB4" w:rsidR="00C8622F" w:rsidRDefault="00C8622F" w:rsidP="00C8622F">
      <w:pPr>
        <w:pStyle w:val="B2"/>
      </w:pPr>
      <w:r>
        <w:t>Forwards to UE the downlink packets of the Ethernet flow using multipath QUIC transport.</w:t>
      </w:r>
    </w:p>
    <w:p w14:paraId="07C900D7" w14:textId="77777777" w:rsidR="00C8622F" w:rsidRDefault="00C8622F" w:rsidP="00C8622F">
      <w:r>
        <w:t xml:space="preserve">The following figure illustrates how the traffic of an Ethernet flow is transferred between the UE and UPF using multipath QUIC transport </w:t>
      </w:r>
      <w:r w:rsidRPr="00FE2B92">
        <w:rPr>
          <w:rFonts w:eastAsia="宋体"/>
        </w:rPr>
        <w:t>RFC </w:t>
      </w:r>
      <w:r>
        <w:rPr>
          <w:lang w:val="en-US"/>
        </w:rPr>
        <w:t>9220</w:t>
      </w:r>
      <w:r>
        <w:t> [19]. In this figure, it is assumed that the uplink traffic and the downlink traffic of the Ethernet flow are mapped to the same QoS flow (QFI-1). Therefore, both the uplink traffic and the downlink traffic of the IP flow use the same multipath QUIC connection.</w:t>
      </w:r>
    </w:p>
    <w:p w14:paraId="4531EC08" w14:textId="77777777" w:rsidR="00C8622F" w:rsidRDefault="00C8622F" w:rsidP="00C8622F">
      <w:pPr>
        <w:pStyle w:val="TH"/>
      </w:pPr>
      <w:r w:rsidRPr="008E46F9">
        <w:object w:dxaOrig="14370" w:dyaOrig="8350" w14:anchorId="37337F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278.8pt" o:ole="">
            <v:imagedata r:id="rId10" o:title=""/>
          </v:shape>
          <o:OLEObject Type="Embed" ProgID="Visio.Drawing.15" ShapeID="_x0000_i1025" DrawAspect="Content" ObjectID="_1777496007" r:id="rId11"/>
        </w:object>
      </w:r>
    </w:p>
    <w:p w14:paraId="2738C407" w14:textId="77777777" w:rsidR="00C8622F" w:rsidRPr="007542E0" w:rsidRDefault="00C8622F" w:rsidP="00C8622F">
      <w:pPr>
        <w:pStyle w:val="TF"/>
      </w:pPr>
      <w:r w:rsidRPr="007542E0">
        <w:t xml:space="preserve">Figure </w:t>
      </w:r>
      <w:r>
        <w:t>6.2.5.</w:t>
      </w:r>
      <w:r w:rsidRPr="007542E0">
        <w:t xml:space="preserve">2-1: </w:t>
      </w:r>
      <w:r w:rsidRPr="00581FBE">
        <w:t>Using multipath QUIC transport for a</w:t>
      </w:r>
      <w:r>
        <w:t>n</w:t>
      </w:r>
      <w:r w:rsidRPr="00581FBE">
        <w:t xml:space="preserve"> </w:t>
      </w:r>
      <w:r>
        <w:t>Ethernet</w:t>
      </w:r>
      <w:r w:rsidRPr="00581FBE">
        <w:t xml:space="preserve"> flow</w:t>
      </w:r>
    </w:p>
    <w:p w14:paraId="47C50135" w14:textId="77777777" w:rsidR="00C8622F" w:rsidRDefault="00C8622F" w:rsidP="00C8622F">
      <w:r>
        <w:t>The bidirectional QUIC stream is established by the UE to enable transmission of uplink Ethernet packets (blue) and downlink Ethernet packets (red) of the Ethernet flow. The UE configures this stream to send uplink traffic with a steering mode determined based on the ATSSS rules in the UE (uplink steering mode). The UPF configures this stream to send downlink traffic with a steering mode determined based on the N4 rules in the UPF (downlink steering mode). The data packets of the Ethernet flow shown in Figure 6.12.2-1 are transmitted in datagram mode (mode 1 or mode 2), i.e. they are encapsulated in HTTP datagrams and QUIC DATAGRAM frames, each one carrying header information (see the Quarter Stream ID defined in RFC 9114 [9]) that associates it with the established bidirectional stream. As discussed below, the Ethernet frames packets of the Ethernet flow may be transmitted in stream mode (instead of datagram mode), i.e. transmitted directly over the bidirectional stream. In this case, the Ethernet packets of the Ethernet flow are encapsulated in DATAGRAM capsules and QUIC STREAM frames.</w:t>
      </w:r>
    </w:p>
    <w:p w14:paraId="6BCC1EB9" w14:textId="77777777" w:rsidR="00C8622F" w:rsidRDefault="00C8622F" w:rsidP="00C8622F">
      <w:r>
        <w:t>Figure 6.2.5.2-2 and Figure 6.2.5.2-3 illustrate the components of the MPQUIC-E steering functionality used to support data transmission in the uplink and downlink direction respectively. The MPQUIC-E steering functionality is composed of three components:</w:t>
      </w:r>
    </w:p>
    <w:p w14:paraId="10C3A28F" w14:textId="77777777" w:rsidR="00C8622F" w:rsidRDefault="00C8622F" w:rsidP="00C8622F">
      <w:pPr>
        <w:pStyle w:val="B1"/>
      </w:pPr>
      <w:r>
        <w:t>1)</w:t>
      </w:r>
      <w:r>
        <w:tab/>
        <w:t>QoS flow selection &amp; Steering mode selection: This component in the UE initiates the establishment of one or more QUIC connections, after the establishment of the MA PDU Session and, for each uplink Ethernet flow, it selects a QoS flow (based on the QoS rules), a steering mode (based on the ATSSS rules) and a transport mode (see further details below). This component in the UPF selects, for each downlink Ethernet flow, a QoS flow (based on the N4 rules), a steering mode (based on the N4 rules) and a transport mode (see further details below).</w:t>
      </w:r>
    </w:p>
    <w:p w14:paraId="3C400B76" w14:textId="77777777" w:rsidR="00C8622F" w:rsidRDefault="00C8622F" w:rsidP="00C8622F">
      <w:pPr>
        <w:pStyle w:val="B1"/>
      </w:pPr>
      <w:r>
        <w:tab/>
        <w:t>In the UE, this component is only used in the uplink direction, while, in the UPF, this component is only used in the downlink direction.</w:t>
      </w:r>
    </w:p>
    <w:p w14:paraId="00047A99" w14:textId="77777777" w:rsidR="00C8622F" w:rsidRDefault="00C8622F" w:rsidP="00C8622F">
      <w:pPr>
        <w:pStyle w:val="B1"/>
      </w:pPr>
      <w:r>
        <w:t>2)</w:t>
      </w:r>
      <w:r>
        <w:tab/>
        <w:t>HTTP/3 layer: Supports the HTTP/3 protocol defined in RFC 9114 [9] and the extensions defined in:</w:t>
      </w:r>
    </w:p>
    <w:p w14:paraId="46DFF30F" w14:textId="77777777" w:rsidR="00C8622F" w:rsidRDefault="00C8622F" w:rsidP="00C8622F">
      <w:pPr>
        <w:pStyle w:val="B2"/>
      </w:pPr>
      <w:r>
        <w:t>-</w:t>
      </w:r>
      <w:r>
        <w:tab/>
        <w:t>draft-ietf-masque-connect-ethernet [8] for supporting Ethernet proxying over HTTP; and</w:t>
      </w:r>
    </w:p>
    <w:p w14:paraId="187C5820" w14:textId="77777777" w:rsidR="00C8622F" w:rsidRDefault="00C8622F" w:rsidP="00C8622F">
      <w:pPr>
        <w:pStyle w:val="B2"/>
      </w:pPr>
      <w:r>
        <w:t>-</w:t>
      </w:r>
      <w:r>
        <w:tab/>
        <w:t>RFC 9297 [11] for supporting HTTP datagrams.</w:t>
      </w:r>
    </w:p>
    <w:p w14:paraId="754D8483" w14:textId="77777777" w:rsidR="00C8622F" w:rsidRDefault="00C8622F" w:rsidP="00C8622F">
      <w:pPr>
        <w:pStyle w:val="B1"/>
      </w:pPr>
      <w:r>
        <w:tab/>
        <w:t xml:space="preserve">The HTTP/3 layer selects a </w:t>
      </w:r>
      <w:r w:rsidRPr="00103D7E">
        <w:t xml:space="preserve">QUIC connection to be used for each </w:t>
      </w:r>
      <w:r w:rsidRPr="00F6514D">
        <w:t>Ethernet</w:t>
      </w:r>
      <w:r w:rsidRPr="00103D7E">
        <w:t xml:space="preserve"> flow and</w:t>
      </w:r>
      <w:r>
        <w:t xml:space="preserve"> allocates a new QUIC stream on this connection that is associated with the Ethernet flow. It also configures this QUIC stream to apply a specific steering mode (further details are provided below).</w:t>
      </w:r>
    </w:p>
    <w:p w14:paraId="39E17AF8" w14:textId="77777777" w:rsidR="00C8622F" w:rsidRDefault="00C8622F" w:rsidP="00C8622F">
      <w:pPr>
        <w:pStyle w:val="B1"/>
      </w:pPr>
      <w:r>
        <w:tab/>
        <w:t>In the UE, the HTTP/3 layer implements an HTTP/3 client, while, in the UPF, it implements an HTTP/3 proxy.</w:t>
      </w:r>
    </w:p>
    <w:p w14:paraId="1A374CCB" w14:textId="77777777" w:rsidR="00C8622F" w:rsidRDefault="00C8622F" w:rsidP="00C8622F">
      <w:pPr>
        <w:pStyle w:val="B1"/>
      </w:pPr>
      <w:r>
        <w:t>3)</w:t>
      </w:r>
      <w:r>
        <w:tab/>
        <w:t>QUIC layer: Supports the QUIC protocol as defined in the applicable IETF specifications (RFC 9000 [12], RFC 9369 [18], RFC 9001 [13] and the extensions defined in:</w:t>
      </w:r>
    </w:p>
    <w:p w14:paraId="5689D346" w14:textId="77777777" w:rsidR="00C8622F" w:rsidRDefault="00C8622F" w:rsidP="00C8622F">
      <w:pPr>
        <w:pStyle w:val="B2"/>
      </w:pPr>
      <w:r>
        <w:t>-</w:t>
      </w:r>
      <w:r>
        <w:tab/>
        <w:t>RFC 9221 [15] for supporting unreliable datagram transport with QUIC; and</w:t>
      </w:r>
    </w:p>
    <w:p w14:paraId="007B01DF" w14:textId="77777777" w:rsidR="00C8622F" w:rsidRDefault="00C8622F" w:rsidP="00C8622F">
      <w:pPr>
        <w:pStyle w:val="B2"/>
      </w:pPr>
      <w:r>
        <w:lastRenderedPageBreak/>
        <w:t>-</w:t>
      </w:r>
      <w:r>
        <w:tab/>
        <w:t>draft-ietf-quic-multipath [16] for supporting QUIC connections using multiple paths simultaneously.</w:t>
      </w:r>
    </w:p>
    <w:moveFromRangeStart w:id="46" w:author="Chunshan Xiong - CATT" w:date="2024-05-15T15:28:00Z" w:name="move166679333"/>
    <w:p w14:paraId="0A036889" w14:textId="21F6495E" w:rsidR="00C8622F" w:rsidRDefault="00C8622F" w:rsidP="00C8622F">
      <w:pPr>
        <w:pStyle w:val="TH"/>
      </w:pPr>
      <w:moveFrom w:id="47" w:author="Chunshan Xiong - CATT" w:date="2024-05-15T15:28:00Z">
        <w:del w:id="48" w:author="Chunshan Xiong - CATT" w:date="2024-05-15T15:29:00Z">
          <w:r w:rsidDel="00E71F19">
            <w:rPr>
              <w:noProof/>
            </w:rPr>
            <w:object w:dxaOrig="12101" w:dyaOrig="7050" w14:anchorId="4DAE1940">
              <v:shape id="_x0000_i1026" type="#_x0000_t75" style="width:481.75pt;height:280.6pt" o:ole="">
                <v:imagedata r:id="rId12" o:title=""/>
              </v:shape>
              <o:OLEObject Type="Embed" ProgID="Visio.Drawing.15" ShapeID="_x0000_i1026" DrawAspect="Content" ObjectID="_1777496008" r:id="rId13"/>
            </w:object>
          </w:r>
        </w:del>
      </w:moveFrom>
      <w:moveFromRangeEnd w:id="46"/>
      <w:moveToRangeStart w:id="49" w:author="Chunshan Xiong - CATT" w:date="2024-05-15T15:28:00Z" w:name="move166679333"/>
      <w:moveTo w:id="50" w:author="Chunshan Xiong - CATT" w:date="2024-05-15T15:28:00Z">
        <w:r w:rsidR="00E71F19">
          <w:rPr>
            <w:noProof/>
          </w:rPr>
          <w:object w:dxaOrig="12109" w:dyaOrig="7057" w14:anchorId="7F106622">
            <v:shape id="_x0000_i1027" type="#_x0000_t75" style="width:481.75pt;height:280.95pt" o:ole="">
              <v:imagedata r:id="rId14" o:title=""/>
            </v:shape>
            <o:OLEObject Type="Embed" ProgID="Visio.Drawing.15" ShapeID="_x0000_i1027" DrawAspect="Content" ObjectID="_1777496009" r:id="rId15"/>
          </w:object>
        </w:r>
      </w:moveTo>
      <w:moveToRangeEnd w:id="49"/>
    </w:p>
    <w:p w14:paraId="3FCDFCCE" w14:textId="77777777" w:rsidR="00C8622F" w:rsidRDefault="00C8622F" w:rsidP="00C8622F">
      <w:pPr>
        <w:pStyle w:val="TF"/>
      </w:pPr>
      <w:r w:rsidRPr="007542E0">
        <w:t xml:space="preserve">Figure </w:t>
      </w:r>
      <w:r>
        <w:t>6.2.5.</w:t>
      </w:r>
      <w:r w:rsidRPr="007542E0">
        <w:t>2-</w:t>
      </w:r>
      <w:r>
        <w:t>2</w:t>
      </w:r>
      <w:r w:rsidRPr="007542E0">
        <w:t xml:space="preserve">: </w:t>
      </w:r>
      <w:r>
        <w:t>Components of MPQUIC-E steering functionality used for UL data transmission</w:t>
      </w:r>
    </w:p>
    <w:p w14:paraId="78A5D5D7" w14:textId="15F65009" w:rsidR="00E71F19" w:rsidRDefault="00E71F19" w:rsidP="00E71F19">
      <w:pPr>
        <w:pStyle w:val="TH"/>
        <w:rPr>
          <w:ins w:id="51" w:author="Chunshan Xiong - CATT" w:date="2024-05-15T15:29:00Z"/>
        </w:rPr>
      </w:pPr>
      <w:ins w:id="52" w:author="Chunshan Xiong - CATT" w:date="2024-05-15T15:29:00Z">
        <w:r>
          <w:rPr>
            <w:noProof/>
          </w:rPr>
          <w:object w:dxaOrig="12109" w:dyaOrig="7057" w14:anchorId="6C865633">
            <v:shape id="_x0000_i1028" type="#_x0000_t75" style="width:481.75pt;height:280.95pt" o:ole="">
              <v:imagedata r:id="rId16" o:title=""/>
            </v:shape>
            <o:OLEObject Type="Embed" ProgID="Visio.Drawing.15" ShapeID="_x0000_i1028" DrawAspect="Content" ObjectID="_1777496010" r:id="rId17"/>
          </w:object>
        </w:r>
      </w:ins>
    </w:p>
    <w:p w14:paraId="5C68302E" w14:textId="270B0332" w:rsidR="00C8622F" w:rsidDel="00E71F19" w:rsidRDefault="00C8622F" w:rsidP="00C8622F">
      <w:pPr>
        <w:pStyle w:val="TH"/>
        <w:rPr>
          <w:del w:id="53" w:author="Chunshan Xiong - CATT" w:date="2024-05-15T15:29:00Z"/>
        </w:rPr>
      </w:pPr>
      <w:del w:id="54" w:author="Chunshan Xiong - CATT" w:date="2024-05-15T15:29:00Z">
        <w:r w:rsidDel="00E71F19">
          <w:rPr>
            <w:noProof/>
          </w:rPr>
          <w:object w:dxaOrig="12101" w:dyaOrig="7050" w14:anchorId="2B0B935A">
            <v:shape id="_x0000_i1029" type="#_x0000_t75" style="width:481.75pt;height:280.6pt" o:ole="">
              <v:imagedata r:id="rId18" o:title=""/>
            </v:shape>
            <o:OLEObject Type="Embed" ProgID="Visio.Drawing.15" ShapeID="_x0000_i1029" DrawAspect="Content" ObjectID="_1777496011" r:id="rId19"/>
          </w:object>
        </w:r>
      </w:del>
    </w:p>
    <w:p w14:paraId="240D45DB" w14:textId="77777777" w:rsidR="00C8622F" w:rsidRDefault="00C8622F" w:rsidP="00C8622F">
      <w:pPr>
        <w:pStyle w:val="TF"/>
      </w:pPr>
      <w:r w:rsidRPr="007542E0">
        <w:t xml:space="preserve">Figure </w:t>
      </w:r>
      <w:r>
        <w:t>6.2.5.</w:t>
      </w:r>
      <w:r w:rsidRPr="007542E0">
        <w:t>2-</w:t>
      </w:r>
      <w:r>
        <w:t>3</w:t>
      </w:r>
      <w:r w:rsidRPr="007542E0">
        <w:t xml:space="preserve">: </w:t>
      </w:r>
      <w:r>
        <w:t>Components of MPQUIC-E steering functionality used for DL data transmission</w:t>
      </w:r>
    </w:p>
    <w:p w14:paraId="2C3DA0AD" w14:textId="77777777" w:rsidR="00C8622F" w:rsidRPr="00612906" w:rsidRDefault="00C8622F" w:rsidP="00C8622F">
      <w:r>
        <w:t>The protocol stack of the solution is depicted in Figure 6.2.5.2-4 below.</w:t>
      </w:r>
    </w:p>
    <w:p w14:paraId="5349D694" w14:textId="1FE7558B" w:rsidR="00C8622F" w:rsidRDefault="00C8622F" w:rsidP="00C8622F">
      <w:pPr>
        <w:pStyle w:val="TH"/>
      </w:pPr>
      <w:r w:rsidRPr="00E740BF">
        <w:lastRenderedPageBreak/>
        <w:t xml:space="preserve"> </w:t>
      </w:r>
      <w:ins w:id="55" w:author="Chunshan Xiong - CATT" w:date="2024-05-15T15:30:00Z">
        <w:r w:rsidR="00E71F19" w:rsidRPr="008E46F9">
          <w:object w:dxaOrig="11197" w:dyaOrig="4861" w14:anchorId="09818A44">
            <v:shape id="_x0000_i1030" type="#_x0000_t75" style="width:482.1pt;height:208.95pt" o:ole="">
              <v:imagedata r:id="rId20" o:title=""/>
            </v:shape>
            <o:OLEObject Type="Embed" ProgID="Visio.Drawing.15" ShapeID="_x0000_i1030" DrawAspect="Content" ObjectID="_1777496012" r:id="rId21"/>
          </w:object>
        </w:r>
      </w:ins>
      <w:del w:id="56" w:author="Chunshan Xiong - CATT" w:date="2024-05-15T15:30:00Z">
        <w:r w:rsidRPr="008E46F9" w:rsidDel="00E71F19">
          <w:object w:dxaOrig="11190" w:dyaOrig="4870" w14:anchorId="7620BB22">
            <v:shape id="_x0000_i1031" type="#_x0000_t75" style="width:481.75pt;height:209.3pt" o:ole="">
              <v:imagedata r:id="rId22" o:title=""/>
            </v:shape>
            <o:OLEObject Type="Embed" ProgID="Visio.Drawing.15" ShapeID="_x0000_i1031" DrawAspect="Content" ObjectID="_1777496013" r:id="rId23"/>
          </w:object>
        </w:r>
      </w:del>
    </w:p>
    <w:p w14:paraId="52B9BB6A" w14:textId="77777777" w:rsidR="00C8622F" w:rsidRPr="007542E0" w:rsidRDefault="00C8622F" w:rsidP="00C8622F">
      <w:pPr>
        <w:pStyle w:val="TF"/>
      </w:pPr>
      <w:r w:rsidRPr="00333FC7">
        <w:t>Figure 6.</w:t>
      </w:r>
      <w:r>
        <w:t>2.5</w:t>
      </w:r>
      <w:r w:rsidRPr="00333FC7">
        <w:t>.2-4: UP protocol stack of the solution</w:t>
      </w:r>
    </w:p>
    <w:p w14:paraId="3A57AE92" w14:textId="77777777" w:rsidR="00C8622F" w:rsidRPr="006A2756" w:rsidRDefault="00C8622F" w:rsidP="00C8622F">
      <w:pPr>
        <w:pStyle w:val="4"/>
      </w:pPr>
      <w:bookmarkStart w:id="57" w:name="_Toc161061147"/>
      <w:bookmarkStart w:id="58" w:name="_Toc164918877"/>
      <w:r w:rsidRPr="006A2756">
        <w:t>6.2.5.3</w:t>
      </w:r>
      <w:r w:rsidRPr="006A2756">
        <w:tab/>
        <w:t>Procedures</w:t>
      </w:r>
      <w:bookmarkEnd w:id="57"/>
      <w:bookmarkEnd w:id="58"/>
    </w:p>
    <w:p w14:paraId="50D0E171" w14:textId="77777777" w:rsidR="00C8622F" w:rsidRDefault="00C8622F" w:rsidP="00C8622F">
      <w:r>
        <w:t>Figure 6.2.5.3-1 below depicts the key steps of the procedure that enables data traffic to be exchanged between the UE and UPF using the MPQUIC-E steering functionality.</w:t>
      </w:r>
    </w:p>
    <w:bookmarkStart w:id="59" w:name="_MON_1684549432"/>
    <w:bookmarkEnd w:id="59"/>
    <w:p w14:paraId="7865940C" w14:textId="77777777" w:rsidR="00C8622F" w:rsidRDefault="00C8622F" w:rsidP="00C8622F">
      <w:pPr>
        <w:pStyle w:val="TH"/>
      </w:pPr>
      <w:r>
        <w:object w:dxaOrig="9650" w:dyaOrig="9219" w14:anchorId="60B80694">
          <v:shape id="_x0000_i1032" type="#_x0000_t75" style="width:479.65pt;height:457.75pt" o:ole="">
            <v:imagedata r:id="rId24" o:title=""/>
          </v:shape>
          <o:OLEObject Type="Embed" ProgID="Word.Picture.8" ShapeID="_x0000_i1032" DrawAspect="Content" ObjectID="_1777496014" r:id="rId25"/>
        </w:object>
      </w:r>
    </w:p>
    <w:p w14:paraId="6BED950E" w14:textId="77777777" w:rsidR="00C8622F" w:rsidRDefault="00C8622F" w:rsidP="00C8622F">
      <w:pPr>
        <w:pStyle w:val="TF"/>
      </w:pPr>
      <w:r w:rsidRPr="007542E0">
        <w:t xml:space="preserve">Figure </w:t>
      </w:r>
      <w:r>
        <w:t>6.2.5.3</w:t>
      </w:r>
      <w:r w:rsidRPr="007542E0">
        <w:t xml:space="preserve">-1: </w:t>
      </w:r>
      <w:r>
        <w:t>P</w:t>
      </w:r>
      <w:r w:rsidRPr="00987B80">
        <w:t xml:space="preserve">rocedure </w:t>
      </w:r>
      <w:r>
        <w:t xml:space="preserve">for </w:t>
      </w:r>
      <w:r w:rsidRPr="00987B80">
        <w:t>enabl</w:t>
      </w:r>
      <w:r>
        <w:t>ing</w:t>
      </w:r>
      <w:r w:rsidRPr="00987B80">
        <w:t xml:space="preserve"> data traffic using the </w:t>
      </w:r>
      <w:r>
        <w:t>MPQUIC-E steering</w:t>
      </w:r>
      <w:r w:rsidRPr="00987B80">
        <w:t xml:space="preserve"> functionality</w:t>
      </w:r>
    </w:p>
    <w:p w14:paraId="147C2E4D" w14:textId="77777777" w:rsidR="00C8622F" w:rsidRDefault="00C8622F" w:rsidP="00C8622F">
      <w:pPr>
        <w:pStyle w:val="B1"/>
      </w:pPr>
      <w:r>
        <w:t>1.</w:t>
      </w:r>
      <w:r>
        <w:tab/>
        <w:t>The UE establishes an Ethernet MA PDU Session with the 5G core (5GC) network. During the MA PDU Session establishment:</w:t>
      </w:r>
    </w:p>
    <w:p w14:paraId="7B090F52" w14:textId="77777777" w:rsidR="00C8622F" w:rsidRDefault="00C8622F" w:rsidP="00C8622F">
      <w:pPr>
        <w:pStyle w:val="B2"/>
      </w:pPr>
      <w:r>
        <w:t>-</w:t>
      </w:r>
      <w:r>
        <w:tab/>
        <w:t>In the PDU Establishment Request message, the UE indicates that it supports the MPQUIC-E steering functionality. This indication can be used by the network (a) to select a UPF that also supports the MPQUIC-E steering functionality and (b) to decide whether the ATSSS/N4 rules for the MA PDU Session may use the MPQUIC-E steering functionality.</w:t>
      </w:r>
    </w:p>
    <w:p w14:paraId="259DA458" w14:textId="77777777" w:rsidR="00C8622F" w:rsidRDefault="00C8622F" w:rsidP="00C8622F">
      <w:pPr>
        <w:pStyle w:val="B2"/>
      </w:pPr>
      <w:r>
        <w:t>-</w:t>
      </w:r>
      <w:r>
        <w:tab/>
        <w:t>The UE receives MPQUIC-E proxy information, i.e. one IP address of UPF, one UDP port number and the proxy type (e.g. "connect-ethernet"). This information is used by the UE for establishing QUIC connections with the UPF, which is also referred to as "MPQUIC-E proxy".</w:t>
      </w:r>
    </w:p>
    <w:p w14:paraId="2BB678A5" w14:textId="77777777" w:rsidR="00C8622F" w:rsidRDefault="00C8622F" w:rsidP="00C8622F">
      <w:pPr>
        <w:pStyle w:val="B2"/>
      </w:pPr>
      <w:r>
        <w:t>-</w:t>
      </w:r>
      <w:r>
        <w:tab/>
        <w:t>The UE receives one Ethernet MAC address for the Ethernet MA PDU Session and two additional IP addresses/prefixes, called "link-specific multipath QUIC" addresses; one associated with 3GPP access and another associated with the non-3GPP access. These two addresses can be used by the UE to create two paths in a multipath QUIC connection.</w:t>
      </w:r>
    </w:p>
    <w:p w14:paraId="123F2005" w14:textId="77777777" w:rsidR="00C8622F" w:rsidRDefault="00C8622F" w:rsidP="00C8622F">
      <w:pPr>
        <w:pStyle w:val="B2"/>
      </w:pPr>
      <w:r>
        <w:t>-</w:t>
      </w:r>
      <w:r>
        <w:tab/>
        <w:t>The UE receives QoS rules and ATSSS rules to be applied for the MA PDU Session, for QoS enforcement and traffic steering enforcement respectively. Similar rules (N4 rules) are received by UPF.</w:t>
      </w:r>
    </w:p>
    <w:p w14:paraId="1ABC1DA3" w14:textId="77777777" w:rsidR="00C8622F" w:rsidRDefault="00C8622F" w:rsidP="00C8622F">
      <w:pPr>
        <w:pStyle w:val="B1"/>
      </w:pPr>
      <w:r>
        <w:t>2.</w:t>
      </w:r>
      <w:r>
        <w:tab/>
        <w:t xml:space="preserve">After the MA PDU Session is established and the UE identifies that one or more ATSSS rules require traffic steering using the MPQUIC-E steering functionality, the UE determines the number of multipath QUIC connections to be established with the UPF (MPQUIC-E proxy). For example, the UE may determine to establish as many multipath QUIC connections, as the number of QoS flows of the MA PDU Session, i.e. one multipath QUIC connection per QoS flow. The QoS rules provided to UE include downlink QoS information </w:t>
      </w:r>
      <w:r>
        <w:lastRenderedPageBreak/>
        <w:t>and the UE applies the downlink QoS information to establish QUIC connections for the QoS flows used for downlink traffic only.</w:t>
      </w:r>
    </w:p>
    <w:p w14:paraId="3DC9A412" w14:textId="77777777" w:rsidR="00C8622F" w:rsidRDefault="00C8622F" w:rsidP="00C8622F">
      <w:pPr>
        <w:pStyle w:val="B1"/>
      </w:pPr>
      <w:r>
        <w:t>3.</w:t>
      </w:r>
      <w:r>
        <w:tab/>
        <w:t>The UE establishes the number of multipath QUIC connection with the UPF (MPQUIC-E proxy) determined in the previous step. This results into several multipath QUIC connections between the UE and UPF, each one composed of multiple paths, e.g. one path over 3GPP access and another path over non-3GPP access. Data transmitted over a multipath QUIC connection must be encrypted according to RFC 9001 [13].</w:t>
      </w:r>
    </w:p>
    <w:p w14:paraId="7BA826AB" w14:textId="77777777" w:rsidR="00C8622F" w:rsidRDefault="00C8622F" w:rsidP="00C8622F">
      <w:pPr>
        <w:pStyle w:val="B1"/>
      </w:pPr>
      <w:r>
        <w:tab/>
        <w:t>During a QUIC connection establishment, the UE and UPF negotiate QUIC transport parameters and indicate (a) support of QUIC Datagram frames and (b) support of multipath. They indicate support of QUIC Datagram frames by providing the "max_datagram_frame_size" transport parameter with a non-zero value (see RFC 9221 [9]) and they indicate support of multipath by providing the "enable_multipath" transport parameter (see draft-ietf-quic-multipath [16]).</w:t>
      </w:r>
    </w:p>
    <w:p w14:paraId="7CE0700B" w14:textId="77777777" w:rsidR="00C8622F" w:rsidRDefault="00C8622F" w:rsidP="00C8622F">
      <w:pPr>
        <w:pStyle w:val="B1"/>
      </w:pPr>
      <w:r>
        <w:tab/>
        <w:t>After a QUIC connection establishment, the HTTP/3 client and the HTTP/3 proxy negotiate HTTP settings and indicate support of HTTP Datagrams (see RFC 9297 [11]) and support of Extended CONNECT (see RFC 9220 [19]).</w:t>
      </w:r>
    </w:p>
    <w:p w14:paraId="49375500" w14:textId="77777777" w:rsidR="00C8622F" w:rsidRDefault="00C8622F" w:rsidP="00C8622F">
      <w:pPr>
        <w:pStyle w:val="B1"/>
      </w:pPr>
      <w:r>
        <w:tab/>
        <w:t>The QoS flow associated with a QUIC connection is also negotiated between the UE and UPF. This is done by using a new QUIC transport parameter (defined by 3GPP) when the QUIC connection is established.</w:t>
      </w:r>
    </w:p>
    <w:p w14:paraId="6AC4B657" w14:textId="77777777" w:rsidR="00C8622F" w:rsidRDefault="00C8622F" w:rsidP="00C8622F">
      <w:pPr>
        <w:pStyle w:val="NO"/>
      </w:pPr>
      <w:r w:rsidRPr="006161C1">
        <w:t>NOTE </w:t>
      </w:r>
      <w:r>
        <w:t>1:</w:t>
      </w:r>
      <w:r w:rsidRPr="006161C1">
        <w:tab/>
        <w:t>QUIC transport parameter needs to be registered in IANA (by stage 3).</w:t>
      </w:r>
    </w:p>
    <w:p w14:paraId="1794238A" w14:textId="77777777" w:rsidR="00C8622F" w:rsidRDefault="00C8622F" w:rsidP="00C8622F">
      <w:pPr>
        <w:pStyle w:val="B1"/>
      </w:pPr>
      <w:r>
        <w:t>4.</w:t>
      </w:r>
      <w:r>
        <w:tab/>
        <w:t>The UE generates a new Ethernet packet (Ethernet packet #1) that should be sent via the MA PDU Session. This packet initiates a new Ethernet flow, i.e. a sequence of Ethernet packets using the same source and destination and Ether Type field. For this new Ethernet flow (and for each new ones):</w:t>
      </w:r>
    </w:p>
    <w:p w14:paraId="2924293F" w14:textId="77777777" w:rsidR="00C8622F" w:rsidRDefault="00C8622F" w:rsidP="00C8622F">
      <w:pPr>
        <w:pStyle w:val="B2"/>
      </w:pPr>
      <w:r>
        <w:t>-</w:t>
      </w:r>
      <w:r>
        <w:tab/>
        <w:t>The UE selects a QoS flow (QFI) over which the Ethernet flow should be transmitted. This is selected by using the received QoS rules.</w:t>
      </w:r>
    </w:p>
    <w:p w14:paraId="6B4F0DA2" w14:textId="77777777" w:rsidR="00C8622F" w:rsidRDefault="00C8622F" w:rsidP="00C8622F">
      <w:pPr>
        <w:pStyle w:val="B2"/>
      </w:pPr>
      <w:r>
        <w:t>-</w:t>
      </w:r>
      <w:r>
        <w:tab/>
        <w:t>The UE selects a steering mode that should be applied for the flow. This is selected by using the received ATSSS rules.</w:t>
      </w:r>
    </w:p>
    <w:p w14:paraId="52CADF16" w14:textId="77777777" w:rsidR="00C8622F" w:rsidRDefault="00C8622F" w:rsidP="00C8622F">
      <w:pPr>
        <w:pStyle w:val="B2"/>
      </w:pPr>
      <w:r>
        <w:t>-</w:t>
      </w:r>
      <w:r>
        <w:tab/>
        <w:t>The UE selects a transport mode, e.g. a datagram transport mode or the stream transport mode. This is selected by using the received ATSSS rules, i.e. each ATSSS rule which indicates that the MPQUIC-E steering functionality should be applied for the matching traffic, also indicates the transport mode that should be applied for this traffic.</w:t>
      </w:r>
    </w:p>
    <w:p w14:paraId="4BDD23BC" w14:textId="77777777" w:rsidR="00C8622F" w:rsidRDefault="00C8622F" w:rsidP="00C8622F">
      <w:pPr>
        <w:pStyle w:val="B2"/>
      </w:pPr>
      <w:r>
        <w:tab/>
        <w:t>The datagram transport modes that are supported are the one described in clause 5.32.6.2.2.1 of TS 23.501 [3].</w:t>
      </w:r>
    </w:p>
    <w:p w14:paraId="7DB0CDD7" w14:textId="77777777" w:rsidR="00C8622F" w:rsidRDefault="00C8622F" w:rsidP="00C8622F">
      <w:pPr>
        <w:pStyle w:val="B1"/>
      </w:pPr>
      <w:r>
        <w:t>5.</w:t>
      </w:r>
      <w:r>
        <w:tab/>
        <w:t>The UE selects a multipath QUIC connection to be used for the new Ethernet flow (e.g. based on the selected QFI) and the UE allocates a QUIC stream (e.g. stream 40) in this multipath QUIC connection. This stream is associated with the new Ethernet flow.</w:t>
      </w:r>
    </w:p>
    <w:p w14:paraId="02D5BC8D" w14:textId="77777777" w:rsidR="00C8622F" w:rsidRDefault="00C8622F" w:rsidP="00C8622F">
      <w:pPr>
        <w:pStyle w:val="B1"/>
      </w:pPr>
      <w:r>
        <w:t>6.</w:t>
      </w:r>
      <w:r>
        <w:tab/>
        <w:t>If a new stream QUIC is allocated, the UE sends an extended HTTP CONNECT request to UPF (as defined in draft-ietf-masque-connect-ethernet [8]) indicating that Ethernet proxying over HTTP is needed. If this is accepted by UPF, it responds with a 200 status.</w:t>
      </w:r>
    </w:p>
    <w:p w14:paraId="5CAF220C" w14:textId="77777777" w:rsidR="00C8622F" w:rsidRDefault="00C8622F" w:rsidP="00C8622F">
      <w:pPr>
        <w:pStyle w:val="B1"/>
      </w:pPr>
      <w:r>
        <w:tab/>
        <w:t>UE configures the stream to transmit data traffic using the selected steering mode and transport mode for this flow.</w:t>
      </w:r>
    </w:p>
    <w:p w14:paraId="45BA0260" w14:textId="77777777" w:rsidR="00C8622F" w:rsidRDefault="00C8622F" w:rsidP="00C8622F">
      <w:pPr>
        <w:pStyle w:val="B1"/>
      </w:pPr>
      <w:r>
        <w:t>7.</w:t>
      </w:r>
      <w:r>
        <w:tab/>
        <w:t>The UE sends the Ethernet packet using the allocated stream on the selected QUIC connection.</w:t>
      </w:r>
    </w:p>
    <w:p w14:paraId="0BF9E975" w14:textId="77777777" w:rsidR="00C8622F" w:rsidRDefault="00C8622F" w:rsidP="00C8622F">
      <w:pPr>
        <w:pStyle w:val="B1"/>
      </w:pPr>
      <w:r>
        <w:t>8.</w:t>
      </w:r>
      <w:r>
        <w:tab/>
        <w:t>When an Ethernet packet is received by UPF (MPQUIC-E proxy) from the remote host (Ethernet packet #2), this packet is transferred to the UE using the established context information for the Ethernet flow, i.e. using the selected multipath QUIC connection, the selected stream on this connection, the selected steering mode, and the selected transport mode. Such context information is stored in the UPF and in the UE and is applied for all the Ethernet packets of the flow.</w:t>
      </w:r>
    </w:p>
    <w:p w14:paraId="0D7DD30C" w14:textId="77777777" w:rsidR="00C8622F" w:rsidRDefault="00C8622F" w:rsidP="00C8622F">
      <w:pPr>
        <w:pStyle w:val="B1"/>
      </w:pPr>
      <w:r>
        <w:t>9.</w:t>
      </w:r>
      <w:r>
        <w:tab/>
        <w:t>Similarly, when another packet is generated by the UE app (Ethernet packet #3), this packet is transferred to UPF (MPQUIC-E proxy) using again all the stored context information for that flow.</w:t>
      </w:r>
    </w:p>
    <w:p w14:paraId="2F1626E9" w14:textId="77777777" w:rsidR="00C8622F" w:rsidRDefault="00C8622F" w:rsidP="00C8622F">
      <w:pPr>
        <w:pStyle w:val="NO"/>
      </w:pPr>
      <w:r>
        <w:t>NOTE 2:</w:t>
      </w:r>
      <w:r>
        <w:tab/>
        <w:t>The context information for an Ethernet flow in the UE and in the UPF is created when the initial Ethernet packet (i.e. Ethernet packet #1) of this flow is transferred. All subsequent packets of the same flow are transferred between the UE and the UPF using this context information.</w:t>
      </w:r>
    </w:p>
    <w:p w14:paraId="7FDF9148" w14:textId="77777777" w:rsidR="00C8622F" w:rsidRDefault="00C8622F" w:rsidP="00C8622F">
      <w:r>
        <w:t>When the UE identifies that the context information for an Ethernet flow is no longer needed, the UE deletes this context information and releases the associated QUIC stream, which cause the UPF to delete the context information stored in UPF.</w:t>
      </w:r>
    </w:p>
    <w:p w14:paraId="3ED572CA" w14:textId="77777777" w:rsidR="00C8622F" w:rsidRDefault="00C8622F" w:rsidP="00C8622F">
      <w:r>
        <w:lastRenderedPageBreak/>
        <w:t>The following figure 6.2.5.3-2 illustrates an example of how the uplink traffic of various Ethernet flows is transferred from the UE to UPF using QUIC multipath transport, and how the UPF relays this traffic to a final destination (remote host) although this solution does not preclude other forms of deployment in which the final destination may be associated with any Ethernet destination address or a specific subnetwork. Note that, for each flow there is an associated QUIC connection and an associated bidirectional QUIC stream, which is configured to apply a specific steering mode for the uplink traffic. For example, the red flow is associated with the multipath QUIC connection #1 and with the red Stream Y, which is configured to apply the Smallest delay steering mode in the uplink direction.</w:t>
      </w:r>
    </w:p>
    <w:p w14:paraId="1DA17E23" w14:textId="77777777" w:rsidR="00C8622F" w:rsidRDefault="00C8622F" w:rsidP="00C8622F">
      <w:r>
        <w:t>All flows shown in this figure, except the blue flow, are transferred with the datagram transport mode (mode 1 or mode 2), i.e. their data packets are transferred inside QUIC DATAGRAM frames. The blue Ethernet flow is transferred with the stream transport mode, so its data packets are transferred inside QUIC STREAM frames.</w:t>
      </w:r>
    </w:p>
    <w:p w14:paraId="5770B485" w14:textId="77777777" w:rsidR="00C8622F" w:rsidRDefault="00C8622F" w:rsidP="00C8622F">
      <w:r>
        <w:t>The downlink traffic of Ethernet flows is transferred between the UE and UPF in a similar way.</w:t>
      </w:r>
    </w:p>
    <w:p w14:paraId="19CA27D0" w14:textId="77777777" w:rsidR="00C8622F" w:rsidRPr="006A2756" w:rsidRDefault="00C8622F" w:rsidP="00C8622F">
      <w:pPr>
        <w:pStyle w:val="TH"/>
      </w:pPr>
      <w:r w:rsidRPr="006A2756">
        <w:object w:dxaOrig="20521" w:dyaOrig="13921" w14:anchorId="0EE14618">
          <v:shape id="_x0000_i1033" type="#_x0000_t75" style="width:481.05pt;height:326.45pt" o:ole="">
            <v:imagedata r:id="rId26" o:title=""/>
          </v:shape>
          <o:OLEObject Type="Embed" ProgID="Visio.Drawing.15" ShapeID="_x0000_i1033" DrawAspect="Content" ObjectID="_1777496015" r:id="rId27"/>
        </w:object>
      </w:r>
    </w:p>
    <w:p w14:paraId="7B6613B3" w14:textId="77777777" w:rsidR="00C8622F" w:rsidRPr="007542E0" w:rsidRDefault="00C8622F" w:rsidP="00C8622F">
      <w:pPr>
        <w:pStyle w:val="TF"/>
      </w:pPr>
      <w:r w:rsidRPr="007542E0">
        <w:t xml:space="preserve">Figure </w:t>
      </w:r>
      <w:r>
        <w:t>6.2.5.3</w:t>
      </w:r>
      <w:r w:rsidRPr="007542E0">
        <w:t>-</w:t>
      </w:r>
      <w:r>
        <w:t>2</w:t>
      </w:r>
      <w:r w:rsidRPr="007542E0">
        <w:t xml:space="preserve">: </w:t>
      </w:r>
      <w:r>
        <w:t>Example of user-plane operation using the MPQUIC-E steering functionality (UL direction)</w:t>
      </w:r>
    </w:p>
    <w:bookmarkEnd w:id="7"/>
    <w:bookmarkEnd w:id="8"/>
    <w:p w14:paraId="33043662" w14:textId="77777777" w:rsidR="00451AF0" w:rsidRPr="0042466D" w:rsidRDefault="00451AF0" w:rsidP="0045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w:t>
      </w:r>
      <w:r w:rsidRPr="0042466D">
        <w:rPr>
          <w:rFonts w:ascii="Arial" w:hAnsi="Arial" w:cs="Arial"/>
          <w:color w:val="FF0000"/>
          <w:sz w:val="28"/>
          <w:szCs w:val="28"/>
          <w:lang w:val="en-US"/>
        </w:rPr>
        <w:t>* * * *</w:t>
      </w:r>
    </w:p>
    <w:p w14:paraId="060B4DC1" w14:textId="77777777" w:rsidR="002C651D" w:rsidRPr="000D755F" w:rsidRDefault="002C651D" w:rsidP="004A2168">
      <w:pPr>
        <w:rPr>
          <w:lang w:eastAsia="zh-CN"/>
        </w:rPr>
      </w:pPr>
    </w:p>
    <w:sectPr w:rsidR="002C651D" w:rsidRPr="000D755F"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1" w:author="Chunshan Xiong - CATT" w:date="2024-05-15T14:52:00Z" w:initials="CX">
    <w:p w14:paraId="0DD24360" w14:textId="77777777" w:rsidR="00DF154A" w:rsidRDefault="00DF154A" w:rsidP="00DF154A">
      <w:pPr>
        <w:pStyle w:val="a9"/>
        <w:rPr>
          <w:lang w:eastAsia="zh-CN"/>
        </w:rPr>
      </w:pPr>
      <w:r>
        <w:rPr>
          <w:rStyle w:val="a8"/>
        </w:rPr>
        <w:annotationRef/>
      </w:r>
      <w:r>
        <w:rPr>
          <w:rFonts w:hint="eastAsia"/>
          <w:lang w:eastAsia="zh-CN"/>
        </w:rPr>
        <w:t>T</w:t>
      </w:r>
      <w:r>
        <w:rPr>
          <w:lang w:eastAsia="zh-CN"/>
        </w:rPr>
        <w:t xml:space="preserve">his reference will be introduced in </w:t>
      </w:r>
      <w:r>
        <w:rPr>
          <w:rFonts w:hint="eastAsia"/>
          <w:lang w:eastAsia="zh-CN"/>
        </w:rPr>
        <w:t>t</w:t>
      </w:r>
      <w:r>
        <w:rPr>
          <w:lang w:eastAsia="zh-CN"/>
        </w:rPr>
        <w:t>he pCR for updating the solution#2.9.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DD24360"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847D94" w14:textId="77777777" w:rsidR="00E619B0" w:rsidRDefault="00E619B0" w:rsidP="004A2168">
      <w:r>
        <w:separator/>
      </w:r>
    </w:p>
  </w:endnote>
  <w:endnote w:type="continuationSeparator" w:id="0">
    <w:p w14:paraId="2BB7BF24" w14:textId="77777777" w:rsidR="00E619B0" w:rsidRDefault="00E619B0" w:rsidP="004A2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7FCEC4" w14:textId="77777777" w:rsidR="00E619B0" w:rsidRDefault="00E619B0" w:rsidP="004A2168">
      <w:r>
        <w:separator/>
      </w:r>
    </w:p>
  </w:footnote>
  <w:footnote w:type="continuationSeparator" w:id="0">
    <w:p w14:paraId="045595AA" w14:textId="77777777" w:rsidR="00E619B0" w:rsidRDefault="00E619B0" w:rsidP="004A21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E7139AE"/>
    <w:multiLevelType w:val="hybridMultilevel"/>
    <w:tmpl w:val="A06A6ECA"/>
    <w:lvl w:ilvl="0" w:tplc="AEFC6BF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65A4DB0"/>
    <w:multiLevelType w:val="hybridMultilevel"/>
    <w:tmpl w:val="D8664670"/>
    <w:lvl w:ilvl="0" w:tplc="39C6F05E">
      <w:start w:val="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3DE70C14"/>
    <w:multiLevelType w:val="hybridMultilevel"/>
    <w:tmpl w:val="14B4A2F6"/>
    <w:lvl w:ilvl="0" w:tplc="D304C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15B5C26"/>
    <w:multiLevelType w:val="hybridMultilevel"/>
    <w:tmpl w:val="43DCBABE"/>
    <w:lvl w:ilvl="0" w:tplc="D6724E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8ED513C"/>
    <w:multiLevelType w:val="hybridMultilevel"/>
    <w:tmpl w:val="BD10C38C"/>
    <w:lvl w:ilvl="0" w:tplc="80FCB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5CC650A9"/>
    <w:multiLevelType w:val="hybridMultilevel"/>
    <w:tmpl w:val="7980C8F2"/>
    <w:lvl w:ilvl="0" w:tplc="90348E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C3B5236"/>
    <w:multiLevelType w:val="hybridMultilevel"/>
    <w:tmpl w:val="6FD4B724"/>
    <w:lvl w:ilvl="0" w:tplc="C90436E4">
      <w:start w:val="5"/>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236841"/>
    <w:multiLevelType w:val="hybridMultilevel"/>
    <w:tmpl w:val="C8A86E04"/>
    <w:lvl w:ilvl="0" w:tplc="D6724E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6"/>
  </w:num>
  <w:num w:numId="5">
    <w:abstractNumId w:val="17"/>
  </w:num>
  <w:num w:numId="6">
    <w:abstractNumId w:val="15"/>
  </w:num>
  <w:num w:numId="7">
    <w:abstractNumId w:val="5"/>
  </w:num>
  <w:num w:numId="8">
    <w:abstractNumId w:val="2"/>
  </w:num>
  <w:num w:numId="9">
    <w:abstractNumId w:val="1"/>
  </w:num>
  <w:num w:numId="10">
    <w:abstractNumId w:val="0"/>
  </w:num>
  <w:num w:numId="11">
    <w:abstractNumId w:val="13"/>
  </w:num>
  <w:num w:numId="12">
    <w:abstractNumId w:val="8"/>
  </w:num>
  <w:num w:numId="13">
    <w:abstractNumId w:val="4"/>
  </w:num>
  <w:num w:numId="14">
    <w:abstractNumId w:val="11"/>
  </w:num>
  <w:num w:numId="15">
    <w:abstractNumId w:val="14"/>
  </w:num>
  <w:num w:numId="16">
    <w:abstractNumId w:val="9"/>
  </w:num>
  <w:num w:numId="17">
    <w:abstractNumId w:val="16"/>
  </w:num>
  <w:num w:numId="1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153"/>
    <w:rsid w:val="00003B9A"/>
    <w:rsid w:val="00006EF7"/>
    <w:rsid w:val="000107E9"/>
    <w:rsid w:val="00011074"/>
    <w:rsid w:val="0001158B"/>
    <w:rsid w:val="0001160E"/>
    <w:rsid w:val="0001180B"/>
    <w:rsid w:val="0001220A"/>
    <w:rsid w:val="000132D1"/>
    <w:rsid w:val="00016E0A"/>
    <w:rsid w:val="00017FD0"/>
    <w:rsid w:val="000201D6"/>
    <w:rsid w:val="000205C5"/>
    <w:rsid w:val="00025316"/>
    <w:rsid w:val="00025D0A"/>
    <w:rsid w:val="00031DAC"/>
    <w:rsid w:val="000341EC"/>
    <w:rsid w:val="0003569E"/>
    <w:rsid w:val="00037C06"/>
    <w:rsid w:val="0004121A"/>
    <w:rsid w:val="00044DAE"/>
    <w:rsid w:val="00047CA8"/>
    <w:rsid w:val="0005083F"/>
    <w:rsid w:val="0005107B"/>
    <w:rsid w:val="00052BF8"/>
    <w:rsid w:val="00052CF5"/>
    <w:rsid w:val="00053F0A"/>
    <w:rsid w:val="00057116"/>
    <w:rsid w:val="00061680"/>
    <w:rsid w:val="00064CB2"/>
    <w:rsid w:val="00066954"/>
    <w:rsid w:val="00067741"/>
    <w:rsid w:val="00072A56"/>
    <w:rsid w:val="00073353"/>
    <w:rsid w:val="0007498D"/>
    <w:rsid w:val="000777EA"/>
    <w:rsid w:val="00082851"/>
    <w:rsid w:val="00082CCB"/>
    <w:rsid w:val="000852F8"/>
    <w:rsid w:val="00085954"/>
    <w:rsid w:val="00085F2C"/>
    <w:rsid w:val="00086F04"/>
    <w:rsid w:val="000936BD"/>
    <w:rsid w:val="000A002B"/>
    <w:rsid w:val="000A3125"/>
    <w:rsid w:val="000B0519"/>
    <w:rsid w:val="000B1ABD"/>
    <w:rsid w:val="000B300B"/>
    <w:rsid w:val="000B403A"/>
    <w:rsid w:val="000B4065"/>
    <w:rsid w:val="000B420F"/>
    <w:rsid w:val="000B4971"/>
    <w:rsid w:val="000B61FD"/>
    <w:rsid w:val="000C0BF7"/>
    <w:rsid w:val="000C5626"/>
    <w:rsid w:val="000C5FE3"/>
    <w:rsid w:val="000C6479"/>
    <w:rsid w:val="000C751D"/>
    <w:rsid w:val="000D122A"/>
    <w:rsid w:val="000D6887"/>
    <w:rsid w:val="000D755F"/>
    <w:rsid w:val="000D75D7"/>
    <w:rsid w:val="000E48DB"/>
    <w:rsid w:val="000E55AD"/>
    <w:rsid w:val="000E630D"/>
    <w:rsid w:val="000F18D3"/>
    <w:rsid w:val="001001BD"/>
    <w:rsid w:val="00102222"/>
    <w:rsid w:val="00106ED7"/>
    <w:rsid w:val="001071E9"/>
    <w:rsid w:val="00112FAD"/>
    <w:rsid w:val="00115ABD"/>
    <w:rsid w:val="001171FA"/>
    <w:rsid w:val="00120541"/>
    <w:rsid w:val="001211F3"/>
    <w:rsid w:val="00127B5D"/>
    <w:rsid w:val="00127B8D"/>
    <w:rsid w:val="00131ACF"/>
    <w:rsid w:val="00133B51"/>
    <w:rsid w:val="00133D83"/>
    <w:rsid w:val="00134A8E"/>
    <w:rsid w:val="00137077"/>
    <w:rsid w:val="0013749C"/>
    <w:rsid w:val="00143103"/>
    <w:rsid w:val="00150F84"/>
    <w:rsid w:val="0015165C"/>
    <w:rsid w:val="00154B51"/>
    <w:rsid w:val="00154F23"/>
    <w:rsid w:val="0015750A"/>
    <w:rsid w:val="00162E10"/>
    <w:rsid w:val="0016419B"/>
    <w:rsid w:val="00165B64"/>
    <w:rsid w:val="001676F0"/>
    <w:rsid w:val="00171925"/>
    <w:rsid w:val="00173998"/>
    <w:rsid w:val="00174617"/>
    <w:rsid w:val="001759A7"/>
    <w:rsid w:val="00176398"/>
    <w:rsid w:val="0018325E"/>
    <w:rsid w:val="00184F0B"/>
    <w:rsid w:val="0019168D"/>
    <w:rsid w:val="001A4192"/>
    <w:rsid w:val="001A7910"/>
    <w:rsid w:val="001B03CF"/>
    <w:rsid w:val="001B20A6"/>
    <w:rsid w:val="001B3F31"/>
    <w:rsid w:val="001B5859"/>
    <w:rsid w:val="001B79C9"/>
    <w:rsid w:val="001C4B93"/>
    <w:rsid w:val="001C5C86"/>
    <w:rsid w:val="001C718D"/>
    <w:rsid w:val="001D24D6"/>
    <w:rsid w:val="001D26A7"/>
    <w:rsid w:val="001D31FC"/>
    <w:rsid w:val="001D44B2"/>
    <w:rsid w:val="001E14C4"/>
    <w:rsid w:val="001E1821"/>
    <w:rsid w:val="001E2F4F"/>
    <w:rsid w:val="001F18B0"/>
    <w:rsid w:val="001F243A"/>
    <w:rsid w:val="001F55CA"/>
    <w:rsid w:val="001F7D5F"/>
    <w:rsid w:val="001F7EB4"/>
    <w:rsid w:val="002000C2"/>
    <w:rsid w:val="002004DA"/>
    <w:rsid w:val="00205F25"/>
    <w:rsid w:val="0022176B"/>
    <w:rsid w:val="00221ADA"/>
    <w:rsid w:val="00221B1E"/>
    <w:rsid w:val="002255FF"/>
    <w:rsid w:val="00227B50"/>
    <w:rsid w:val="0023032B"/>
    <w:rsid w:val="002310E6"/>
    <w:rsid w:val="00236F75"/>
    <w:rsid w:val="00240DCD"/>
    <w:rsid w:val="0024367C"/>
    <w:rsid w:val="002476F7"/>
    <w:rsid w:val="0024786B"/>
    <w:rsid w:val="00251D80"/>
    <w:rsid w:val="002534C1"/>
    <w:rsid w:val="00254FB5"/>
    <w:rsid w:val="002552BC"/>
    <w:rsid w:val="002640E5"/>
    <w:rsid w:val="0026436F"/>
    <w:rsid w:val="002644BF"/>
    <w:rsid w:val="0026606E"/>
    <w:rsid w:val="00272736"/>
    <w:rsid w:val="00273FD6"/>
    <w:rsid w:val="00276403"/>
    <w:rsid w:val="002776A9"/>
    <w:rsid w:val="00283472"/>
    <w:rsid w:val="00284D6F"/>
    <w:rsid w:val="00290359"/>
    <w:rsid w:val="0029220B"/>
    <w:rsid w:val="002944FD"/>
    <w:rsid w:val="0029775A"/>
    <w:rsid w:val="002C04BF"/>
    <w:rsid w:val="002C15A7"/>
    <w:rsid w:val="002C1C50"/>
    <w:rsid w:val="002C651D"/>
    <w:rsid w:val="002C7607"/>
    <w:rsid w:val="002E20ED"/>
    <w:rsid w:val="002E6A7D"/>
    <w:rsid w:val="002E7A9E"/>
    <w:rsid w:val="002F3C41"/>
    <w:rsid w:val="002F6C5C"/>
    <w:rsid w:val="0030045C"/>
    <w:rsid w:val="00301F0C"/>
    <w:rsid w:val="00302A98"/>
    <w:rsid w:val="00303944"/>
    <w:rsid w:val="003074C5"/>
    <w:rsid w:val="00313242"/>
    <w:rsid w:val="003150CA"/>
    <w:rsid w:val="003205AD"/>
    <w:rsid w:val="00321FF1"/>
    <w:rsid w:val="003237BD"/>
    <w:rsid w:val="0032527E"/>
    <w:rsid w:val="0032689D"/>
    <w:rsid w:val="0033027D"/>
    <w:rsid w:val="00331177"/>
    <w:rsid w:val="00331259"/>
    <w:rsid w:val="00333D9A"/>
    <w:rsid w:val="00334CA0"/>
    <w:rsid w:val="00335107"/>
    <w:rsid w:val="00335FB2"/>
    <w:rsid w:val="003362F5"/>
    <w:rsid w:val="00344158"/>
    <w:rsid w:val="00347B74"/>
    <w:rsid w:val="003501A4"/>
    <w:rsid w:val="00350525"/>
    <w:rsid w:val="00355CB6"/>
    <w:rsid w:val="003617AA"/>
    <w:rsid w:val="0036386D"/>
    <w:rsid w:val="00366257"/>
    <w:rsid w:val="0037118C"/>
    <w:rsid w:val="0037538B"/>
    <w:rsid w:val="00381708"/>
    <w:rsid w:val="0038516D"/>
    <w:rsid w:val="003869D7"/>
    <w:rsid w:val="00392C4D"/>
    <w:rsid w:val="003A08AA"/>
    <w:rsid w:val="003A1EB0"/>
    <w:rsid w:val="003A3129"/>
    <w:rsid w:val="003B22E8"/>
    <w:rsid w:val="003C0F14"/>
    <w:rsid w:val="003C2960"/>
    <w:rsid w:val="003C2DA6"/>
    <w:rsid w:val="003C6DA6"/>
    <w:rsid w:val="003C6EB3"/>
    <w:rsid w:val="003D1632"/>
    <w:rsid w:val="003D2781"/>
    <w:rsid w:val="003D62A9"/>
    <w:rsid w:val="003D7E29"/>
    <w:rsid w:val="003E24B8"/>
    <w:rsid w:val="003E381D"/>
    <w:rsid w:val="003F022E"/>
    <w:rsid w:val="003F04C7"/>
    <w:rsid w:val="003F268E"/>
    <w:rsid w:val="003F57E3"/>
    <w:rsid w:val="003F60A1"/>
    <w:rsid w:val="003F6BC8"/>
    <w:rsid w:val="003F7142"/>
    <w:rsid w:val="003F7B3D"/>
    <w:rsid w:val="0040053D"/>
    <w:rsid w:val="00405391"/>
    <w:rsid w:val="00406261"/>
    <w:rsid w:val="004072A4"/>
    <w:rsid w:val="00411698"/>
    <w:rsid w:val="00411AC6"/>
    <w:rsid w:val="00411EED"/>
    <w:rsid w:val="00412675"/>
    <w:rsid w:val="00412B66"/>
    <w:rsid w:val="004134DF"/>
    <w:rsid w:val="00414164"/>
    <w:rsid w:val="00415662"/>
    <w:rsid w:val="0041668F"/>
    <w:rsid w:val="00417177"/>
    <w:rsid w:val="0041789B"/>
    <w:rsid w:val="0042023B"/>
    <w:rsid w:val="004260A5"/>
    <w:rsid w:val="00432283"/>
    <w:rsid w:val="0043745F"/>
    <w:rsid w:val="00437A58"/>
    <w:rsid w:val="00437F58"/>
    <w:rsid w:val="0044029F"/>
    <w:rsid w:val="00440BC9"/>
    <w:rsid w:val="00451AF0"/>
    <w:rsid w:val="00454609"/>
    <w:rsid w:val="00455DE4"/>
    <w:rsid w:val="0048223A"/>
    <w:rsid w:val="0048267C"/>
    <w:rsid w:val="004876B9"/>
    <w:rsid w:val="00493445"/>
    <w:rsid w:val="00493A79"/>
    <w:rsid w:val="00495840"/>
    <w:rsid w:val="004A2168"/>
    <w:rsid w:val="004A328F"/>
    <w:rsid w:val="004A40BE"/>
    <w:rsid w:val="004A6A60"/>
    <w:rsid w:val="004A77DD"/>
    <w:rsid w:val="004C3087"/>
    <w:rsid w:val="004C634D"/>
    <w:rsid w:val="004D24B9"/>
    <w:rsid w:val="004D3CFB"/>
    <w:rsid w:val="004E05E1"/>
    <w:rsid w:val="004E2CE2"/>
    <w:rsid w:val="004E313F"/>
    <w:rsid w:val="004E4773"/>
    <w:rsid w:val="004E5172"/>
    <w:rsid w:val="004E6F8A"/>
    <w:rsid w:val="004F1686"/>
    <w:rsid w:val="004F2D5D"/>
    <w:rsid w:val="004F63C6"/>
    <w:rsid w:val="004F7CC0"/>
    <w:rsid w:val="004F7F0F"/>
    <w:rsid w:val="00501D60"/>
    <w:rsid w:val="00502CD2"/>
    <w:rsid w:val="00502D71"/>
    <w:rsid w:val="00503EE7"/>
    <w:rsid w:val="00504E33"/>
    <w:rsid w:val="00506B6C"/>
    <w:rsid w:val="005104F1"/>
    <w:rsid w:val="00514361"/>
    <w:rsid w:val="00514EAA"/>
    <w:rsid w:val="00515184"/>
    <w:rsid w:val="005210CE"/>
    <w:rsid w:val="00530932"/>
    <w:rsid w:val="00533724"/>
    <w:rsid w:val="00533A63"/>
    <w:rsid w:val="00540770"/>
    <w:rsid w:val="0054287C"/>
    <w:rsid w:val="0054637E"/>
    <w:rsid w:val="00547F8D"/>
    <w:rsid w:val="005507A9"/>
    <w:rsid w:val="0055216E"/>
    <w:rsid w:val="00552C2C"/>
    <w:rsid w:val="00552DAA"/>
    <w:rsid w:val="00555157"/>
    <w:rsid w:val="005555B7"/>
    <w:rsid w:val="00555BB6"/>
    <w:rsid w:val="005562A8"/>
    <w:rsid w:val="005573BB"/>
    <w:rsid w:val="00557B2E"/>
    <w:rsid w:val="00560C24"/>
    <w:rsid w:val="00561267"/>
    <w:rsid w:val="00571E3F"/>
    <w:rsid w:val="00574059"/>
    <w:rsid w:val="00577026"/>
    <w:rsid w:val="00586951"/>
    <w:rsid w:val="00587B67"/>
    <w:rsid w:val="00590087"/>
    <w:rsid w:val="00592728"/>
    <w:rsid w:val="005A032D"/>
    <w:rsid w:val="005A3D4D"/>
    <w:rsid w:val="005A5888"/>
    <w:rsid w:val="005A5C16"/>
    <w:rsid w:val="005A7577"/>
    <w:rsid w:val="005B0A86"/>
    <w:rsid w:val="005B5E49"/>
    <w:rsid w:val="005B6D21"/>
    <w:rsid w:val="005C0750"/>
    <w:rsid w:val="005C29F7"/>
    <w:rsid w:val="005C4F58"/>
    <w:rsid w:val="005C5E8D"/>
    <w:rsid w:val="005C78F2"/>
    <w:rsid w:val="005D057C"/>
    <w:rsid w:val="005D3FEC"/>
    <w:rsid w:val="005D44BE"/>
    <w:rsid w:val="005D4B52"/>
    <w:rsid w:val="005D7E6B"/>
    <w:rsid w:val="005E088B"/>
    <w:rsid w:val="005E476A"/>
    <w:rsid w:val="005E4E4F"/>
    <w:rsid w:val="005F548D"/>
    <w:rsid w:val="005F77C8"/>
    <w:rsid w:val="00600B3A"/>
    <w:rsid w:val="00602288"/>
    <w:rsid w:val="00603CA1"/>
    <w:rsid w:val="006107B7"/>
    <w:rsid w:val="00611EC4"/>
    <w:rsid w:val="00612542"/>
    <w:rsid w:val="006146D2"/>
    <w:rsid w:val="00615F7F"/>
    <w:rsid w:val="00620B3F"/>
    <w:rsid w:val="006239E7"/>
    <w:rsid w:val="006245B8"/>
    <w:rsid w:val="0062477C"/>
    <w:rsid w:val="006254C4"/>
    <w:rsid w:val="006323BE"/>
    <w:rsid w:val="00632F06"/>
    <w:rsid w:val="006418C6"/>
    <w:rsid w:val="00641ED8"/>
    <w:rsid w:val="00644E12"/>
    <w:rsid w:val="00647477"/>
    <w:rsid w:val="0064753A"/>
    <w:rsid w:val="006508AC"/>
    <w:rsid w:val="00654493"/>
    <w:rsid w:val="00654893"/>
    <w:rsid w:val="00662741"/>
    <w:rsid w:val="006633A4"/>
    <w:rsid w:val="00664195"/>
    <w:rsid w:val="00667B0A"/>
    <w:rsid w:val="00667DD2"/>
    <w:rsid w:val="00667F0A"/>
    <w:rsid w:val="00671BBB"/>
    <w:rsid w:val="00682237"/>
    <w:rsid w:val="00686B74"/>
    <w:rsid w:val="006914A2"/>
    <w:rsid w:val="00694A94"/>
    <w:rsid w:val="00694FAB"/>
    <w:rsid w:val="006A0EF8"/>
    <w:rsid w:val="006A225A"/>
    <w:rsid w:val="006A36D3"/>
    <w:rsid w:val="006A45BA"/>
    <w:rsid w:val="006A5607"/>
    <w:rsid w:val="006B34C4"/>
    <w:rsid w:val="006B34E9"/>
    <w:rsid w:val="006B4280"/>
    <w:rsid w:val="006B4637"/>
    <w:rsid w:val="006B4B1C"/>
    <w:rsid w:val="006B4C7A"/>
    <w:rsid w:val="006B6C49"/>
    <w:rsid w:val="006C0918"/>
    <w:rsid w:val="006C2E80"/>
    <w:rsid w:val="006C2F31"/>
    <w:rsid w:val="006C3BDE"/>
    <w:rsid w:val="006C4991"/>
    <w:rsid w:val="006C7E41"/>
    <w:rsid w:val="006D6AD0"/>
    <w:rsid w:val="006E0F19"/>
    <w:rsid w:val="006E1FDA"/>
    <w:rsid w:val="006E2BE0"/>
    <w:rsid w:val="006E5E87"/>
    <w:rsid w:val="006E7195"/>
    <w:rsid w:val="006F0550"/>
    <w:rsid w:val="006F1A44"/>
    <w:rsid w:val="006F681D"/>
    <w:rsid w:val="00706A1A"/>
    <w:rsid w:val="00707673"/>
    <w:rsid w:val="00713334"/>
    <w:rsid w:val="00714865"/>
    <w:rsid w:val="007162BE"/>
    <w:rsid w:val="00717B9F"/>
    <w:rsid w:val="00721122"/>
    <w:rsid w:val="00722267"/>
    <w:rsid w:val="0072494A"/>
    <w:rsid w:val="00730B12"/>
    <w:rsid w:val="00732003"/>
    <w:rsid w:val="007335C7"/>
    <w:rsid w:val="00733DFA"/>
    <w:rsid w:val="00740452"/>
    <w:rsid w:val="00743E6E"/>
    <w:rsid w:val="00746DFC"/>
    <w:rsid w:val="00746F46"/>
    <w:rsid w:val="00750937"/>
    <w:rsid w:val="0075252A"/>
    <w:rsid w:val="0075584F"/>
    <w:rsid w:val="00756D28"/>
    <w:rsid w:val="0075712F"/>
    <w:rsid w:val="00760EB8"/>
    <w:rsid w:val="00762E72"/>
    <w:rsid w:val="00764B84"/>
    <w:rsid w:val="00765028"/>
    <w:rsid w:val="00771D1E"/>
    <w:rsid w:val="007768FB"/>
    <w:rsid w:val="0078034D"/>
    <w:rsid w:val="00780811"/>
    <w:rsid w:val="00790446"/>
    <w:rsid w:val="00790BCC"/>
    <w:rsid w:val="00795CEE"/>
    <w:rsid w:val="00796003"/>
    <w:rsid w:val="00796F94"/>
    <w:rsid w:val="007974F5"/>
    <w:rsid w:val="007977D7"/>
    <w:rsid w:val="007A5AA5"/>
    <w:rsid w:val="007A605F"/>
    <w:rsid w:val="007A6136"/>
    <w:rsid w:val="007A66C2"/>
    <w:rsid w:val="007A7F32"/>
    <w:rsid w:val="007B0CF1"/>
    <w:rsid w:val="007B0F49"/>
    <w:rsid w:val="007B29DB"/>
    <w:rsid w:val="007B3D9C"/>
    <w:rsid w:val="007B43FD"/>
    <w:rsid w:val="007B4AE1"/>
    <w:rsid w:val="007C033A"/>
    <w:rsid w:val="007C0632"/>
    <w:rsid w:val="007C47B8"/>
    <w:rsid w:val="007C48E0"/>
    <w:rsid w:val="007C6735"/>
    <w:rsid w:val="007C7E14"/>
    <w:rsid w:val="007D02AE"/>
    <w:rsid w:val="007D03D2"/>
    <w:rsid w:val="007D1AB2"/>
    <w:rsid w:val="007D36CF"/>
    <w:rsid w:val="007D6B71"/>
    <w:rsid w:val="007F054B"/>
    <w:rsid w:val="007F0A38"/>
    <w:rsid w:val="007F1F1C"/>
    <w:rsid w:val="007F522E"/>
    <w:rsid w:val="007F7421"/>
    <w:rsid w:val="00801F7F"/>
    <w:rsid w:val="0080428C"/>
    <w:rsid w:val="00806DF0"/>
    <w:rsid w:val="00811160"/>
    <w:rsid w:val="00813C1F"/>
    <w:rsid w:val="008146A2"/>
    <w:rsid w:val="008179C8"/>
    <w:rsid w:val="0082054B"/>
    <w:rsid w:val="00820FC0"/>
    <w:rsid w:val="00823204"/>
    <w:rsid w:val="0082464D"/>
    <w:rsid w:val="008247ED"/>
    <w:rsid w:val="00825A21"/>
    <w:rsid w:val="0082729E"/>
    <w:rsid w:val="00827D95"/>
    <w:rsid w:val="0083242E"/>
    <w:rsid w:val="00833206"/>
    <w:rsid w:val="00834A60"/>
    <w:rsid w:val="0083790D"/>
    <w:rsid w:val="00837BCD"/>
    <w:rsid w:val="008415DE"/>
    <w:rsid w:val="00850175"/>
    <w:rsid w:val="00852223"/>
    <w:rsid w:val="00853111"/>
    <w:rsid w:val="0085530D"/>
    <w:rsid w:val="008563DD"/>
    <w:rsid w:val="00860E5F"/>
    <w:rsid w:val="008628E6"/>
    <w:rsid w:val="00863E89"/>
    <w:rsid w:val="00865F25"/>
    <w:rsid w:val="00872B10"/>
    <w:rsid w:val="00872B3B"/>
    <w:rsid w:val="008744CA"/>
    <w:rsid w:val="008817C3"/>
    <w:rsid w:val="0088222A"/>
    <w:rsid w:val="0088274F"/>
    <w:rsid w:val="008835FC"/>
    <w:rsid w:val="00884778"/>
    <w:rsid w:val="00885711"/>
    <w:rsid w:val="008901F6"/>
    <w:rsid w:val="00891479"/>
    <w:rsid w:val="00896C03"/>
    <w:rsid w:val="008A495D"/>
    <w:rsid w:val="008A5723"/>
    <w:rsid w:val="008A6010"/>
    <w:rsid w:val="008A76FD"/>
    <w:rsid w:val="008B114B"/>
    <w:rsid w:val="008B2D09"/>
    <w:rsid w:val="008B3C69"/>
    <w:rsid w:val="008B519F"/>
    <w:rsid w:val="008C0E78"/>
    <w:rsid w:val="008C1986"/>
    <w:rsid w:val="008C537F"/>
    <w:rsid w:val="008C6020"/>
    <w:rsid w:val="008D15F9"/>
    <w:rsid w:val="008D658B"/>
    <w:rsid w:val="008E0E59"/>
    <w:rsid w:val="008E35B3"/>
    <w:rsid w:val="008E68F0"/>
    <w:rsid w:val="008E6A47"/>
    <w:rsid w:val="008E779F"/>
    <w:rsid w:val="00922C8F"/>
    <w:rsid w:val="00922FCB"/>
    <w:rsid w:val="009348AA"/>
    <w:rsid w:val="0093599E"/>
    <w:rsid w:val="00935CB0"/>
    <w:rsid w:val="00936900"/>
    <w:rsid w:val="00937C6F"/>
    <w:rsid w:val="00940398"/>
    <w:rsid w:val="009421BD"/>
    <w:rsid w:val="009428A9"/>
    <w:rsid w:val="009437A2"/>
    <w:rsid w:val="00944B28"/>
    <w:rsid w:val="00946433"/>
    <w:rsid w:val="009513F5"/>
    <w:rsid w:val="00951F79"/>
    <w:rsid w:val="0095435E"/>
    <w:rsid w:val="00956502"/>
    <w:rsid w:val="00967838"/>
    <w:rsid w:val="00971F18"/>
    <w:rsid w:val="00971F92"/>
    <w:rsid w:val="00974385"/>
    <w:rsid w:val="00975141"/>
    <w:rsid w:val="00981A0A"/>
    <w:rsid w:val="009822EC"/>
    <w:rsid w:val="00982CD6"/>
    <w:rsid w:val="0098323C"/>
    <w:rsid w:val="00983673"/>
    <w:rsid w:val="00985B73"/>
    <w:rsid w:val="009870A7"/>
    <w:rsid w:val="00992266"/>
    <w:rsid w:val="00994A54"/>
    <w:rsid w:val="009A010C"/>
    <w:rsid w:val="009A0B51"/>
    <w:rsid w:val="009A3BC4"/>
    <w:rsid w:val="009A527F"/>
    <w:rsid w:val="009A582A"/>
    <w:rsid w:val="009A5DBE"/>
    <w:rsid w:val="009A6092"/>
    <w:rsid w:val="009B1936"/>
    <w:rsid w:val="009B1A06"/>
    <w:rsid w:val="009B1A8B"/>
    <w:rsid w:val="009B4168"/>
    <w:rsid w:val="009B493F"/>
    <w:rsid w:val="009B5FCD"/>
    <w:rsid w:val="009B6658"/>
    <w:rsid w:val="009C119E"/>
    <w:rsid w:val="009C241D"/>
    <w:rsid w:val="009C2977"/>
    <w:rsid w:val="009C2DCC"/>
    <w:rsid w:val="009D0C31"/>
    <w:rsid w:val="009D3703"/>
    <w:rsid w:val="009E0467"/>
    <w:rsid w:val="009E150E"/>
    <w:rsid w:val="009E5CE4"/>
    <w:rsid w:val="009E6786"/>
    <w:rsid w:val="009E6C21"/>
    <w:rsid w:val="009F7959"/>
    <w:rsid w:val="009F7EA1"/>
    <w:rsid w:val="00A01CFF"/>
    <w:rsid w:val="00A06EE2"/>
    <w:rsid w:val="00A10539"/>
    <w:rsid w:val="00A119E3"/>
    <w:rsid w:val="00A15763"/>
    <w:rsid w:val="00A226C6"/>
    <w:rsid w:val="00A27912"/>
    <w:rsid w:val="00A30F32"/>
    <w:rsid w:val="00A3338D"/>
    <w:rsid w:val="00A338A3"/>
    <w:rsid w:val="00A339CF"/>
    <w:rsid w:val="00A35110"/>
    <w:rsid w:val="00A35F09"/>
    <w:rsid w:val="00A36378"/>
    <w:rsid w:val="00A40015"/>
    <w:rsid w:val="00A41167"/>
    <w:rsid w:val="00A41480"/>
    <w:rsid w:val="00A47445"/>
    <w:rsid w:val="00A51AE5"/>
    <w:rsid w:val="00A575BC"/>
    <w:rsid w:val="00A603FE"/>
    <w:rsid w:val="00A6424B"/>
    <w:rsid w:val="00A6656B"/>
    <w:rsid w:val="00A708DB"/>
    <w:rsid w:val="00A70E1E"/>
    <w:rsid w:val="00A720BB"/>
    <w:rsid w:val="00A73257"/>
    <w:rsid w:val="00A7447F"/>
    <w:rsid w:val="00A823B8"/>
    <w:rsid w:val="00A9081F"/>
    <w:rsid w:val="00A9188C"/>
    <w:rsid w:val="00A9306B"/>
    <w:rsid w:val="00A952C4"/>
    <w:rsid w:val="00A97002"/>
    <w:rsid w:val="00A97A52"/>
    <w:rsid w:val="00AA04DE"/>
    <w:rsid w:val="00AA0D6A"/>
    <w:rsid w:val="00AA3D41"/>
    <w:rsid w:val="00AA47A3"/>
    <w:rsid w:val="00AB4950"/>
    <w:rsid w:val="00AB4D0A"/>
    <w:rsid w:val="00AB58BF"/>
    <w:rsid w:val="00AC496B"/>
    <w:rsid w:val="00AC5A80"/>
    <w:rsid w:val="00AC65A2"/>
    <w:rsid w:val="00AC6AE6"/>
    <w:rsid w:val="00AD0751"/>
    <w:rsid w:val="00AD0CB0"/>
    <w:rsid w:val="00AD2837"/>
    <w:rsid w:val="00AD5642"/>
    <w:rsid w:val="00AD773C"/>
    <w:rsid w:val="00AD77C4"/>
    <w:rsid w:val="00AE25BF"/>
    <w:rsid w:val="00AE3C6C"/>
    <w:rsid w:val="00AE3E08"/>
    <w:rsid w:val="00AE4DC9"/>
    <w:rsid w:val="00AE5A3F"/>
    <w:rsid w:val="00AE6B87"/>
    <w:rsid w:val="00AF0C13"/>
    <w:rsid w:val="00AF1E67"/>
    <w:rsid w:val="00B03AF5"/>
    <w:rsid w:val="00B03C01"/>
    <w:rsid w:val="00B065EC"/>
    <w:rsid w:val="00B078D6"/>
    <w:rsid w:val="00B106BB"/>
    <w:rsid w:val="00B10DEF"/>
    <w:rsid w:val="00B1248D"/>
    <w:rsid w:val="00B137CE"/>
    <w:rsid w:val="00B14709"/>
    <w:rsid w:val="00B15DBD"/>
    <w:rsid w:val="00B2743D"/>
    <w:rsid w:val="00B27E99"/>
    <w:rsid w:val="00B3015C"/>
    <w:rsid w:val="00B31093"/>
    <w:rsid w:val="00B331E8"/>
    <w:rsid w:val="00B344D8"/>
    <w:rsid w:val="00B35F99"/>
    <w:rsid w:val="00B37AD5"/>
    <w:rsid w:val="00B40B0E"/>
    <w:rsid w:val="00B424D7"/>
    <w:rsid w:val="00B567D1"/>
    <w:rsid w:val="00B7040B"/>
    <w:rsid w:val="00B70966"/>
    <w:rsid w:val="00B71DFB"/>
    <w:rsid w:val="00B73B4C"/>
    <w:rsid w:val="00B73D56"/>
    <w:rsid w:val="00B73F75"/>
    <w:rsid w:val="00B76F15"/>
    <w:rsid w:val="00B7732A"/>
    <w:rsid w:val="00B8008C"/>
    <w:rsid w:val="00B83F36"/>
    <w:rsid w:val="00B8483E"/>
    <w:rsid w:val="00B84958"/>
    <w:rsid w:val="00B8527E"/>
    <w:rsid w:val="00B91835"/>
    <w:rsid w:val="00B9184C"/>
    <w:rsid w:val="00B946CD"/>
    <w:rsid w:val="00B96481"/>
    <w:rsid w:val="00B96E34"/>
    <w:rsid w:val="00BA09F9"/>
    <w:rsid w:val="00BA1AAC"/>
    <w:rsid w:val="00BA2CA6"/>
    <w:rsid w:val="00BA3A53"/>
    <w:rsid w:val="00BA3C54"/>
    <w:rsid w:val="00BA4095"/>
    <w:rsid w:val="00BA458E"/>
    <w:rsid w:val="00BA5B43"/>
    <w:rsid w:val="00BB4560"/>
    <w:rsid w:val="00BB5EBF"/>
    <w:rsid w:val="00BC07EF"/>
    <w:rsid w:val="00BC642A"/>
    <w:rsid w:val="00BD2D0D"/>
    <w:rsid w:val="00BD64EA"/>
    <w:rsid w:val="00BD6E1A"/>
    <w:rsid w:val="00BE1F94"/>
    <w:rsid w:val="00BF0680"/>
    <w:rsid w:val="00BF537E"/>
    <w:rsid w:val="00BF6E60"/>
    <w:rsid w:val="00BF7C9D"/>
    <w:rsid w:val="00C01E8C"/>
    <w:rsid w:val="00C02DF6"/>
    <w:rsid w:val="00C03E01"/>
    <w:rsid w:val="00C1261D"/>
    <w:rsid w:val="00C23582"/>
    <w:rsid w:val="00C23FA4"/>
    <w:rsid w:val="00C2724D"/>
    <w:rsid w:val="00C27CA9"/>
    <w:rsid w:val="00C317E7"/>
    <w:rsid w:val="00C31CF5"/>
    <w:rsid w:val="00C3799C"/>
    <w:rsid w:val="00C404DB"/>
    <w:rsid w:val="00C40902"/>
    <w:rsid w:val="00C4305E"/>
    <w:rsid w:val="00C43D1E"/>
    <w:rsid w:val="00C44336"/>
    <w:rsid w:val="00C50F7C"/>
    <w:rsid w:val="00C51704"/>
    <w:rsid w:val="00C52173"/>
    <w:rsid w:val="00C53535"/>
    <w:rsid w:val="00C53EF7"/>
    <w:rsid w:val="00C54E31"/>
    <w:rsid w:val="00C5591F"/>
    <w:rsid w:val="00C56243"/>
    <w:rsid w:val="00C57C50"/>
    <w:rsid w:val="00C61D9D"/>
    <w:rsid w:val="00C71440"/>
    <w:rsid w:val="00C715CA"/>
    <w:rsid w:val="00C7495D"/>
    <w:rsid w:val="00C77CE9"/>
    <w:rsid w:val="00C8622F"/>
    <w:rsid w:val="00C87B56"/>
    <w:rsid w:val="00C933D3"/>
    <w:rsid w:val="00C96ADD"/>
    <w:rsid w:val="00C96FEE"/>
    <w:rsid w:val="00CA0968"/>
    <w:rsid w:val="00CA168E"/>
    <w:rsid w:val="00CA6D7C"/>
    <w:rsid w:val="00CB0647"/>
    <w:rsid w:val="00CB0F3C"/>
    <w:rsid w:val="00CB4236"/>
    <w:rsid w:val="00CC0129"/>
    <w:rsid w:val="00CC1538"/>
    <w:rsid w:val="00CC517A"/>
    <w:rsid w:val="00CC5424"/>
    <w:rsid w:val="00CC72A4"/>
    <w:rsid w:val="00CD09A6"/>
    <w:rsid w:val="00CD3153"/>
    <w:rsid w:val="00CF2CBA"/>
    <w:rsid w:val="00CF5544"/>
    <w:rsid w:val="00CF67E9"/>
    <w:rsid w:val="00CF6810"/>
    <w:rsid w:val="00D06117"/>
    <w:rsid w:val="00D17594"/>
    <w:rsid w:val="00D2115A"/>
    <w:rsid w:val="00D21FAC"/>
    <w:rsid w:val="00D31CC8"/>
    <w:rsid w:val="00D3205D"/>
    <w:rsid w:val="00D3252D"/>
    <w:rsid w:val="00D32678"/>
    <w:rsid w:val="00D44360"/>
    <w:rsid w:val="00D4627D"/>
    <w:rsid w:val="00D4638B"/>
    <w:rsid w:val="00D50353"/>
    <w:rsid w:val="00D51441"/>
    <w:rsid w:val="00D521C1"/>
    <w:rsid w:val="00D53594"/>
    <w:rsid w:val="00D5480D"/>
    <w:rsid w:val="00D56890"/>
    <w:rsid w:val="00D651CC"/>
    <w:rsid w:val="00D66D7E"/>
    <w:rsid w:val="00D66DDC"/>
    <w:rsid w:val="00D70996"/>
    <w:rsid w:val="00D71F40"/>
    <w:rsid w:val="00D72698"/>
    <w:rsid w:val="00D73EC4"/>
    <w:rsid w:val="00D7519F"/>
    <w:rsid w:val="00D77416"/>
    <w:rsid w:val="00D80FC6"/>
    <w:rsid w:val="00D85C40"/>
    <w:rsid w:val="00D94917"/>
    <w:rsid w:val="00D9584D"/>
    <w:rsid w:val="00D96330"/>
    <w:rsid w:val="00DA394E"/>
    <w:rsid w:val="00DA6A79"/>
    <w:rsid w:val="00DA74F3"/>
    <w:rsid w:val="00DB0693"/>
    <w:rsid w:val="00DB69F3"/>
    <w:rsid w:val="00DC0CA8"/>
    <w:rsid w:val="00DC4907"/>
    <w:rsid w:val="00DD017C"/>
    <w:rsid w:val="00DD397A"/>
    <w:rsid w:val="00DD58B7"/>
    <w:rsid w:val="00DD6699"/>
    <w:rsid w:val="00DE200A"/>
    <w:rsid w:val="00DE2CC3"/>
    <w:rsid w:val="00DE3168"/>
    <w:rsid w:val="00DE4CD1"/>
    <w:rsid w:val="00DF154A"/>
    <w:rsid w:val="00DF2496"/>
    <w:rsid w:val="00DF2625"/>
    <w:rsid w:val="00DF68FA"/>
    <w:rsid w:val="00DF7676"/>
    <w:rsid w:val="00E007C5"/>
    <w:rsid w:val="00E00DBF"/>
    <w:rsid w:val="00E0213F"/>
    <w:rsid w:val="00E033E0"/>
    <w:rsid w:val="00E037C2"/>
    <w:rsid w:val="00E047AE"/>
    <w:rsid w:val="00E1026B"/>
    <w:rsid w:val="00E13CB2"/>
    <w:rsid w:val="00E20C37"/>
    <w:rsid w:val="00E22B0B"/>
    <w:rsid w:val="00E31E2F"/>
    <w:rsid w:val="00E418DE"/>
    <w:rsid w:val="00E50F94"/>
    <w:rsid w:val="00E52C57"/>
    <w:rsid w:val="00E54D16"/>
    <w:rsid w:val="00E565EB"/>
    <w:rsid w:val="00E57D43"/>
    <w:rsid w:val="00E57E7D"/>
    <w:rsid w:val="00E619B0"/>
    <w:rsid w:val="00E6338D"/>
    <w:rsid w:val="00E641CC"/>
    <w:rsid w:val="00E64601"/>
    <w:rsid w:val="00E66312"/>
    <w:rsid w:val="00E7008C"/>
    <w:rsid w:val="00E70C9C"/>
    <w:rsid w:val="00E71F19"/>
    <w:rsid w:val="00E77515"/>
    <w:rsid w:val="00E84CD8"/>
    <w:rsid w:val="00E90B85"/>
    <w:rsid w:val="00E91679"/>
    <w:rsid w:val="00E92350"/>
    <w:rsid w:val="00E92452"/>
    <w:rsid w:val="00E92601"/>
    <w:rsid w:val="00E94CC1"/>
    <w:rsid w:val="00E9590B"/>
    <w:rsid w:val="00E96431"/>
    <w:rsid w:val="00EA19C2"/>
    <w:rsid w:val="00EA2E8F"/>
    <w:rsid w:val="00EA7BA4"/>
    <w:rsid w:val="00EB17C7"/>
    <w:rsid w:val="00EB18D7"/>
    <w:rsid w:val="00EB2729"/>
    <w:rsid w:val="00EB6106"/>
    <w:rsid w:val="00EC11A9"/>
    <w:rsid w:val="00EC3039"/>
    <w:rsid w:val="00EC5235"/>
    <w:rsid w:val="00ED51A4"/>
    <w:rsid w:val="00ED5B7A"/>
    <w:rsid w:val="00ED66CB"/>
    <w:rsid w:val="00ED6B03"/>
    <w:rsid w:val="00ED7A5B"/>
    <w:rsid w:val="00EE17DA"/>
    <w:rsid w:val="00EF0905"/>
    <w:rsid w:val="00EF0D53"/>
    <w:rsid w:val="00F07C92"/>
    <w:rsid w:val="00F10EF1"/>
    <w:rsid w:val="00F138AB"/>
    <w:rsid w:val="00F14B43"/>
    <w:rsid w:val="00F17162"/>
    <w:rsid w:val="00F203C7"/>
    <w:rsid w:val="00F215E2"/>
    <w:rsid w:val="00F21E3F"/>
    <w:rsid w:val="00F23E6B"/>
    <w:rsid w:val="00F23FE4"/>
    <w:rsid w:val="00F24D07"/>
    <w:rsid w:val="00F3411B"/>
    <w:rsid w:val="00F41A27"/>
    <w:rsid w:val="00F4338D"/>
    <w:rsid w:val="00F436EF"/>
    <w:rsid w:val="00F439E6"/>
    <w:rsid w:val="00F440D3"/>
    <w:rsid w:val="00F446AC"/>
    <w:rsid w:val="00F45549"/>
    <w:rsid w:val="00F4632A"/>
    <w:rsid w:val="00F46EAF"/>
    <w:rsid w:val="00F52C58"/>
    <w:rsid w:val="00F5312B"/>
    <w:rsid w:val="00F5774F"/>
    <w:rsid w:val="00F57FE6"/>
    <w:rsid w:val="00F62688"/>
    <w:rsid w:val="00F642EA"/>
    <w:rsid w:val="00F678E6"/>
    <w:rsid w:val="00F7105B"/>
    <w:rsid w:val="00F72760"/>
    <w:rsid w:val="00F76BE5"/>
    <w:rsid w:val="00F822F5"/>
    <w:rsid w:val="00F83D11"/>
    <w:rsid w:val="00F8429B"/>
    <w:rsid w:val="00F86312"/>
    <w:rsid w:val="00F873C2"/>
    <w:rsid w:val="00F921F1"/>
    <w:rsid w:val="00F940D0"/>
    <w:rsid w:val="00F963CE"/>
    <w:rsid w:val="00FA3A81"/>
    <w:rsid w:val="00FA4B6B"/>
    <w:rsid w:val="00FA5526"/>
    <w:rsid w:val="00FB127E"/>
    <w:rsid w:val="00FB214A"/>
    <w:rsid w:val="00FB6DE3"/>
    <w:rsid w:val="00FC0804"/>
    <w:rsid w:val="00FC3B6D"/>
    <w:rsid w:val="00FD3A4E"/>
    <w:rsid w:val="00FD6494"/>
    <w:rsid w:val="00FD6800"/>
    <w:rsid w:val="00FE209D"/>
    <w:rsid w:val="00FF0220"/>
    <w:rsid w:val="00FF11D9"/>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85B7E"/>
  <w15:docId w15:val="{DF5E8109-677A-4419-8A3E-20C54DE19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E66312"/>
    <w:pPr>
      <w:overflowPunct w:val="0"/>
      <w:autoSpaceDE w:val="0"/>
      <w:autoSpaceDN w:val="0"/>
      <w:adjustRightInd w:val="0"/>
      <w:spacing w:after="180"/>
      <w:textAlignment w:val="baseline"/>
    </w:pPr>
    <w:rPr>
      <w:color w:val="000000"/>
      <w:lang w:eastAsia="ja-JP"/>
    </w:rPr>
  </w:style>
  <w:style w:type="paragraph" w:styleId="1">
    <w:name w:val="heading 1"/>
    <w:next w:val="a"/>
    <w:link w:val="10"/>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link w:val="30"/>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a4"/>
    <w:rsid w:val="00AE5A3F"/>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1"/>
    <w:semiHidden/>
    <w:rsid w:val="006C2E80"/>
    <w:pPr>
      <w:spacing w:before="180"/>
      <w:ind w:left="2693" w:hanging="2693"/>
    </w:pPr>
    <w:rPr>
      <w:b/>
    </w:rPr>
  </w:style>
  <w:style w:type="paragraph" w:styleId="1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1"/>
    <w:semiHidden/>
    <w:rsid w:val="006C2E80"/>
    <w:pPr>
      <w:ind w:left="1418" w:hanging="1418"/>
    </w:pPr>
  </w:style>
  <w:style w:type="paragraph" w:styleId="31">
    <w:name w:val="toc 3"/>
    <w:basedOn w:val="20"/>
    <w:semiHidden/>
    <w:rsid w:val="006C2E80"/>
    <w:pPr>
      <w:ind w:left="1134" w:hanging="1134"/>
    </w:pPr>
  </w:style>
  <w:style w:type="paragraph" w:styleId="20">
    <w:name w:val="toc 2"/>
    <w:basedOn w:val="1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link w:val="TFChar"/>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link w:val="EXChar"/>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link w:val="B2Char"/>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7">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qFormat/>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link w:val="CRCoverPageZchn"/>
    <w:rsid w:val="00820FC0"/>
    <w:pPr>
      <w:spacing w:after="120"/>
    </w:pPr>
    <w:rPr>
      <w:rFonts w:ascii="Arial" w:hAnsi="Arial"/>
      <w:lang w:eastAsia="en-US"/>
    </w:rPr>
  </w:style>
  <w:style w:type="character" w:styleId="a8">
    <w:name w:val="annotation reference"/>
    <w:basedOn w:val="a0"/>
    <w:rsid w:val="006D6AD0"/>
    <w:rPr>
      <w:sz w:val="16"/>
      <w:szCs w:val="16"/>
    </w:rPr>
  </w:style>
  <w:style w:type="paragraph" w:styleId="a9">
    <w:name w:val="annotation text"/>
    <w:basedOn w:val="a"/>
    <w:link w:val="aa"/>
    <w:rsid w:val="006D6AD0"/>
  </w:style>
  <w:style w:type="character" w:customStyle="1" w:styleId="aa">
    <w:name w:val="批注文字 字符"/>
    <w:basedOn w:val="a0"/>
    <w:link w:val="a9"/>
    <w:rsid w:val="006D6AD0"/>
    <w:rPr>
      <w:color w:val="000000"/>
      <w:lang w:eastAsia="ja-JP"/>
    </w:rPr>
  </w:style>
  <w:style w:type="paragraph" w:styleId="ab">
    <w:name w:val="annotation subject"/>
    <w:basedOn w:val="a9"/>
    <w:next w:val="a9"/>
    <w:link w:val="ac"/>
    <w:rsid w:val="006D6AD0"/>
    <w:rPr>
      <w:b/>
      <w:bCs/>
    </w:rPr>
  </w:style>
  <w:style w:type="character" w:customStyle="1" w:styleId="ac">
    <w:name w:val="批注主题 字符"/>
    <w:basedOn w:val="aa"/>
    <w:link w:val="ab"/>
    <w:rsid w:val="006D6AD0"/>
    <w:rPr>
      <w:b/>
      <w:bCs/>
      <w:color w:val="000000"/>
      <w:lang w:eastAsia="ja-JP"/>
    </w:rPr>
  </w:style>
  <w:style w:type="paragraph" w:styleId="ad">
    <w:name w:val="Document Map"/>
    <w:basedOn w:val="a"/>
    <w:link w:val="ae"/>
    <w:rsid w:val="002C15A7"/>
    <w:rPr>
      <w:rFonts w:ascii="宋体" w:eastAsia="宋体"/>
      <w:sz w:val="18"/>
      <w:szCs w:val="18"/>
    </w:rPr>
  </w:style>
  <w:style w:type="character" w:customStyle="1" w:styleId="ae">
    <w:name w:val="文档结构图 字符"/>
    <w:basedOn w:val="a0"/>
    <w:link w:val="ad"/>
    <w:rsid w:val="002C15A7"/>
    <w:rPr>
      <w:rFonts w:ascii="宋体" w:eastAsia="宋体"/>
      <w:color w:val="000000"/>
      <w:sz w:val="18"/>
      <w:szCs w:val="18"/>
      <w:lang w:eastAsia="ja-JP"/>
    </w:rPr>
  </w:style>
  <w:style w:type="paragraph" w:styleId="af">
    <w:name w:val="Balloon Text"/>
    <w:basedOn w:val="a"/>
    <w:link w:val="af0"/>
    <w:rsid w:val="002C15A7"/>
    <w:pPr>
      <w:spacing w:after="0"/>
    </w:pPr>
    <w:rPr>
      <w:sz w:val="18"/>
      <w:szCs w:val="18"/>
    </w:rPr>
  </w:style>
  <w:style w:type="character" w:customStyle="1" w:styleId="af0">
    <w:name w:val="批注框文本 字符"/>
    <w:basedOn w:val="a0"/>
    <w:link w:val="af"/>
    <w:rsid w:val="002C15A7"/>
    <w:rPr>
      <w:color w:val="000000"/>
      <w:sz w:val="18"/>
      <w:szCs w:val="18"/>
      <w:lang w:eastAsia="ja-JP"/>
    </w:rPr>
  </w:style>
  <w:style w:type="character" w:customStyle="1" w:styleId="B1Char">
    <w:name w:val="B1 Char"/>
    <w:link w:val="B1"/>
    <w:qFormat/>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f1">
    <w:name w:val="Hyperlink"/>
    <w:rsid w:val="00F8429B"/>
    <w:rPr>
      <w:color w:val="0000FF"/>
      <w:u w:val="singl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1C4B93"/>
    <w:rPr>
      <w:rFonts w:ascii="Arial" w:hAnsi="Arial"/>
      <w:b/>
      <w:noProof/>
      <w:sz w:val="18"/>
      <w:lang w:eastAsia="ja-JP"/>
    </w:rPr>
  </w:style>
  <w:style w:type="paragraph" w:customStyle="1" w:styleId="tah0">
    <w:name w:val="tah"/>
    <w:basedOn w:val="a"/>
    <w:rsid w:val="00EB6106"/>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af2">
    <w:name w:val="List Paragraph"/>
    <w:basedOn w:val="a"/>
    <w:uiPriority w:val="34"/>
    <w:qFormat/>
    <w:rsid w:val="00C933D3"/>
    <w:pPr>
      <w:ind w:firstLineChars="200" w:firstLine="420"/>
    </w:pPr>
  </w:style>
  <w:style w:type="character" w:customStyle="1" w:styleId="NOZchn">
    <w:name w:val="NO Zchn"/>
    <w:link w:val="NO"/>
    <w:qFormat/>
    <w:rsid w:val="00DE2CC3"/>
    <w:rPr>
      <w:color w:val="000000"/>
      <w:lang w:eastAsia="ja-JP"/>
    </w:rPr>
  </w:style>
  <w:style w:type="character" w:customStyle="1" w:styleId="TFChar">
    <w:name w:val="TF Char"/>
    <w:link w:val="TF"/>
    <w:qFormat/>
    <w:rsid w:val="007A66C2"/>
    <w:rPr>
      <w:rFonts w:ascii="Arial" w:hAnsi="Arial"/>
      <w:b/>
      <w:color w:val="000000"/>
      <w:lang w:eastAsia="ja-JP"/>
    </w:rPr>
  </w:style>
  <w:style w:type="paragraph" w:customStyle="1" w:styleId="EditorsNote">
    <w:name w:val="Editor's Note"/>
    <w:aliases w:val="EN"/>
    <w:basedOn w:val="NO"/>
    <w:link w:val="EditorsNoteChar"/>
    <w:qFormat/>
    <w:rsid w:val="00C87B56"/>
    <w:pPr>
      <w:overflowPunct/>
      <w:autoSpaceDE/>
      <w:autoSpaceDN/>
      <w:adjustRightInd/>
      <w:jc w:val="both"/>
      <w:textAlignment w:val="auto"/>
    </w:pPr>
    <w:rPr>
      <w:rFonts w:eastAsia="Malgun Gothic"/>
      <w:color w:val="FF0000"/>
      <w:lang w:eastAsia="en-US"/>
    </w:rPr>
  </w:style>
  <w:style w:type="character" w:customStyle="1" w:styleId="10">
    <w:name w:val="标题 1 字符"/>
    <w:basedOn w:val="a0"/>
    <w:link w:val="1"/>
    <w:rsid w:val="00331259"/>
    <w:rPr>
      <w:rFonts w:ascii="Arial" w:hAnsi="Arial"/>
      <w:sz w:val="36"/>
      <w:lang w:eastAsia="ja-JP"/>
    </w:rPr>
  </w:style>
  <w:style w:type="character" w:customStyle="1" w:styleId="30">
    <w:name w:val="标题 3 字符"/>
    <w:basedOn w:val="a0"/>
    <w:link w:val="3"/>
    <w:rsid w:val="005507A9"/>
    <w:rPr>
      <w:rFonts w:ascii="Arial" w:hAnsi="Arial"/>
      <w:sz w:val="28"/>
      <w:lang w:eastAsia="ja-JP"/>
    </w:rPr>
  </w:style>
  <w:style w:type="character" w:customStyle="1" w:styleId="CRCoverPageZchn">
    <w:name w:val="CR Cover Page Zchn"/>
    <w:link w:val="CRCoverPage"/>
    <w:rsid w:val="00946433"/>
    <w:rPr>
      <w:rFonts w:ascii="Arial" w:hAnsi="Arial"/>
      <w:lang w:eastAsia="en-US"/>
    </w:rPr>
  </w:style>
  <w:style w:type="paragraph" w:styleId="af3">
    <w:name w:val="Revision"/>
    <w:hidden/>
    <w:uiPriority w:val="99"/>
    <w:semiHidden/>
    <w:rsid w:val="0082464D"/>
    <w:rPr>
      <w:color w:val="000000"/>
      <w:lang w:eastAsia="ja-JP"/>
    </w:rPr>
  </w:style>
  <w:style w:type="character" w:customStyle="1" w:styleId="EditorsNoteChar">
    <w:name w:val="Editor's Note Char"/>
    <w:aliases w:val="EN Char"/>
    <w:link w:val="EditorsNote"/>
    <w:qFormat/>
    <w:locked/>
    <w:rsid w:val="004A2168"/>
    <w:rPr>
      <w:rFonts w:eastAsia="Malgun Gothic"/>
      <w:color w:val="FF0000"/>
      <w:lang w:eastAsia="en-US"/>
    </w:rPr>
  </w:style>
  <w:style w:type="character" w:customStyle="1" w:styleId="NOChar">
    <w:name w:val="NO Char"/>
    <w:qFormat/>
    <w:rsid w:val="009D0C31"/>
  </w:style>
  <w:style w:type="character" w:customStyle="1" w:styleId="EXChar">
    <w:name w:val="EX Char"/>
    <w:link w:val="EX"/>
    <w:qFormat/>
    <w:locked/>
    <w:rsid w:val="00E66312"/>
    <w:rPr>
      <w:color w:val="000000"/>
      <w:lang w:eastAsia="ja-JP"/>
    </w:rPr>
  </w:style>
  <w:style w:type="character" w:customStyle="1" w:styleId="B2Char">
    <w:name w:val="B2 Char"/>
    <w:link w:val="B2"/>
    <w:qFormat/>
    <w:rsid w:val="00C8622F"/>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99886643">
      <w:bodyDiv w:val="1"/>
      <w:marLeft w:val="0"/>
      <w:marRight w:val="0"/>
      <w:marTop w:val="0"/>
      <w:marBottom w:val="0"/>
      <w:divBdr>
        <w:top w:val="none" w:sz="0" w:space="0" w:color="auto"/>
        <w:left w:val="none" w:sz="0" w:space="0" w:color="auto"/>
        <w:bottom w:val="none" w:sz="0" w:space="0" w:color="auto"/>
        <w:right w:val="none" w:sz="0" w:space="0" w:color="auto"/>
      </w:divBdr>
      <w:divsChild>
        <w:div w:id="1044673669">
          <w:marLeft w:val="0"/>
          <w:marRight w:val="0"/>
          <w:marTop w:val="0"/>
          <w:marBottom w:val="0"/>
          <w:divBdr>
            <w:top w:val="none" w:sz="0" w:space="0" w:color="auto"/>
            <w:left w:val="none" w:sz="0" w:space="0" w:color="auto"/>
            <w:bottom w:val="none" w:sz="0" w:space="0" w:color="auto"/>
            <w:right w:val="none" w:sz="0" w:space="0" w:color="auto"/>
          </w:divBdr>
          <w:divsChild>
            <w:div w:id="7757922">
              <w:marLeft w:val="0"/>
              <w:marRight w:val="0"/>
              <w:marTop w:val="0"/>
              <w:marBottom w:val="0"/>
              <w:divBdr>
                <w:top w:val="none" w:sz="0" w:space="0" w:color="auto"/>
                <w:left w:val="none" w:sz="0" w:space="0" w:color="auto"/>
                <w:bottom w:val="none" w:sz="0" w:space="0" w:color="auto"/>
                <w:right w:val="none" w:sz="0" w:space="0" w:color="auto"/>
              </w:divBdr>
              <w:divsChild>
                <w:div w:id="1579288433">
                  <w:marLeft w:val="40"/>
                  <w:marRight w:val="40"/>
                  <w:marTop w:val="0"/>
                  <w:marBottom w:val="0"/>
                  <w:divBdr>
                    <w:top w:val="none" w:sz="0" w:space="0" w:color="auto"/>
                    <w:left w:val="none" w:sz="0" w:space="0" w:color="auto"/>
                    <w:bottom w:val="none" w:sz="0" w:space="0" w:color="auto"/>
                    <w:right w:val="none" w:sz="0" w:space="0" w:color="auto"/>
                  </w:divBdr>
                  <w:divsChild>
                    <w:div w:id="775902757">
                      <w:marLeft w:val="0"/>
                      <w:marRight w:val="0"/>
                      <w:marTop w:val="0"/>
                      <w:marBottom w:val="0"/>
                      <w:divBdr>
                        <w:top w:val="none" w:sz="0" w:space="0" w:color="auto"/>
                        <w:left w:val="none" w:sz="0" w:space="0" w:color="auto"/>
                        <w:bottom w:val="none" w:sz="0" w:space="0" w:color="auto"/>
                        <w:right w:val="none" w:sz="0" w:space="0" w:color="auto"/>
                      </w:divBdr>
                      <w:divsChild>
                        <w:div w:id="1261837070">
                          <w:marLeft w:val="150"/>
                          <w:marRight w:val="150"/>
                          <w:marTop w:val="120"/>
                          <w:marBottom w:val="30"/>
                          <w:divBdr>
                            <w:top w:val="none" w:sz="0" w:space="0" w:color="auto"/>
                            <w:left w:val="none" w:sz="0" w:space="0" w:color="auto"/>
                            <w:bottom w:val="none" w:sz="0" w:space="0" w:color="auto"/>
                            <w:right w:val="none" w:sz="0" w:space="0" w:color="auto"/>
                          </w:divBdr>
                        </w:div>
                        <w:div w:id="1989433101">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__1.vsdx"/><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styles" Target="styles.xml"/><Relationship Id="rId21" Type="http://schemas.openxmlformats.org/officeDocument/2006/relationships/package" Target="embeddings/Microsoft_Visio___5.vsdx"/><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package" Target="embeddings/Microsoft_Visio___3.vsdx"/><Relationship Id="rId25"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vsdx"/><Relationship Id="rId24" Type="http://schemas.openxmlformats.org/officeDocument/2006/relationships/image" Target="media/image8.emf"/><Relationship Id="rId5"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package" Target="embeddings/Microsoft_Visio___4.vsdx"/><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__7.vsdx"/><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755EE4-527B-4ED4-93EA-C28D1C184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9</Pages>
  <Words>2958</Words>
  <Characters>15150</Characters>
  <Application>Microsoft Office Word</Application>
  <DocSecurity>0</DocSecurity>
  <Lines>219</Lines>
  <Paragraphs>107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18001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Chunshan Xiong - CATT</cp:lastModifiedBy>
  <cp:revision>33</cp:revision>
  <cp:lastPrinted>2000-02-29T11:31:00Z</cp:lastPrinted>
  <dcterms:created xsi:type="dcterms:W3CDTF">2024-04-19T03:53:00Z</dcterms:created>
  <dcterms:modified xsi:type="dcterms:W3CDTF">2024-05-17T16:07:00Z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y fmtid="{D5CDD505-2E9C-101B-9397-08002B2CF9AE}" pid="19" name="GrammarlyDocumentId">
    <vt:lpwstr>2f70d1d133048c5f5de2cec04d0364d5917cec845aff369788cbdeb384f8af2b</vt:lpwstr>
  </property>
</Properties>
</file>